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4661" w14:textId="77777777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2A34FC">
        <w:rPr>
          <w:b/>
          <w:bCs/>
          <w:sz w:val="28"/>
          <w:szCs w:val="28"/>
        </w:rPr>
        <w:t>АДМИНИСТРАЦИЯ</w:t>
      </w:r>
    </w:p>
    <w:p w14:paraId="24BCC517" w14:textId="353BE993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СМОРОДИНСКОГО</w:t>
      </w:r>
      <w:r w:rsidRPr="002A34FC">
        <w:rPr>
          <w:b/>
          <w:bCs/>
          <w:sz w:val="28"/>
          <w:szCs w:val="28"/>
        </w:rPr>
        <w:t xml:space="preserve">  МУНИЦИПАЛЬНОГО</w:t>
      </w:r>
      <w:proofErr w:type="gramEnd"/>
      <w:r w:rsidRPr="002A34FC">
        <w:rPr>
          <w:b/>
          <w:bCs/>
          <w:sz w:val="28"/>
          <w:szCs w:val="28"/>
        </w:rPr>
        <w:t xml:space="preserve"> ОБРАЗОВАНИЯ</w:t>
      </w:r>
    </w:p>
    <w:p w14:paraId="78E1D2A0" w14:textId="77777777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2A34FC">
        <w:rPr>
          <w:b/>
          <w:bCs/>
          <w:sz w:val="28"/>
          <w:szCs w:val="28"/>
        </w:rPr>
        <w:t>ПЕРЕЛЮБСКОГО МУНИЦИПАЛЬНОГО РАЙОНА</w:t>
      </w:r>
    </w:p>
    <w:p w14:paraId="0A5A4B13" w14:textId="77777777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2A34FC">
        <w:rPr>
          <w:b/>
          <w:bCs/>
          <w:sz w:val="28"/>
          <w:szCs w:val="28"/>
        </w:rPr>
        <w:t>САРАТОВСКОЙ ОБЛАСТИ</w:t>
      </w:r>
    </w:p>
    <w:p w14:paraId="44FED0A0" w14:textId="77777777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14:paraId="7E9650DB" w14:textId="77777777" w:rsidR="002A34FC" w:rsidRPr="002A34FC" w:rsidRDefault="002A34FC" w:rsidP="002A34FC">
      <w:pPr>
        <w:widowControl w:val="0"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2A34FC">
        <w:rPr>
          <w:b/>
          <w:bCs/>
          <w:sz w:val="28"/>
          <w:szCs w:val="28"/>
        </w:rPr>
        <w:t>ПОСТАНОВЛЕНИЕ</w:t>
      </w:r>
    </w:p>
    <w:p w14:paraId="67A8CD61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51DBEAC3" w14:textId="50ACE0B8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2A34FC">
        <w:rPr>
          <w:b/>
          <w:sz w:val="28"/>
          <w:szCs w:val="28"/>
        </w:rPr>
        <w:t xml:space="preserve">от     </w:t>
      </w:r>
      <w:proofErr w:type="gramStart"/>
      <w:r w:rsidRPr="002A34FC">
        <w:rPr>
          <w:b/>
          <w:sz w:val="28"/>
          <w:szCs w:val="28"/>
        </w:rPr>
        <w:t>23.09.2024  года</w:t>
      </w:r>
      <w:proofErr w:type="gramEnd"/>
      <w:r w:rsidRPr="002A34FC">
        <w:rPr>
          <w:b/>
          <w:sz w:val="28"/>
          <w:szCs w:val="28"/>
        </w:rPr>
        <w:t xml:space="preserve">                       № </w:t>
      </w:r>
      <w:r>
        <w:rPr>
          <w:b/>
          <w:sz w:val="28"/>
          <w:szCs w:val="28"/>
        </w:rPr>
        <w:t>22</w:t>
      </w:r>
      <w:r w:rsidRPr="002A34FC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с. Смородинка</w:t>
      </w:r>
    </w:p>
    <w:p w14:paraId="7CCA2396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71C42F25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2A34FC">
        <w:rPr>
          <w:b/>
          <w:sz w:val="28"/>
          <w:szCs w:val="28"/>
        </w:rPr>
        <w:t xml:space="preserve">О внесении изменений в административные регламенты </w:t>
      </w:r>
    </w:p>
    <w:p w14:paraId="0E518FD0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2A34FC">
        <w:rPr>
          <w:b/>
          <w:sz w:val="28"/>
          <w:szCs w:val="28"/>
        </w:rPr>
        <w:t>по предоставлению муниципальных услуг.</w:t>
      </w:r>
    </w:p>
    <w:p w14:paraId="6A06CB4B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21B1E6F2" w14:textId="202B9ADE" w:rsidR="002A34FC" w:rsidRPr="002A34FC" w:rsidRDefault="002A34FC" w:rsidP="002A34FC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В соответствии с Федеральными законами </w:t>
      </w:r>
      <w:hyperlink r:id="rId7" w:tgtFrame="_blank" w:history="1">
        <w:r w:rsidRPr="002A34FC">
          <w:rPr>
            <w:sz w:val="24"/>
            <w:szCs w:val="28"/>
          </w:rPr>
          <w:t>от 27 июля 2010 г. № 210-ФЗ</w:t>
        </w:r>
      </w:hyperlink>
      <w:r w:rsidRPr="002A34FC">
        <w:rPr>
          <w:color w:val="000000"/>
          <w:sz w:val="24"/>
          <w:szCs w:val="28"/>
        </w:rPr>
        <w:t> «Об организации предоставления государственных и муниципальных услуг» (с изменениями, внесёнными в статьи 2 и 5 федеральным законом от 08.07.2024 года № 172-ФЗ) , </w:t>
      </w:r>
      <w:hyperlink r:id="rId8" w:tgtFrame="_blank" w:history="1">
        <w:r w:rsidRPr="002A34FC">
          <w:rPr>
            <w:sz w:val="24"/>
            <w:szCs w:val="28"/>
          </w:rPr>
          <w:t>от 6 октября 2003 г. № 131-ФЗ</w:t>
        </w:r>
      </w:hyperlink>
      <w:r w:rsidRPr="002A34FC">
        <w:rPr>
          <w:color w:val="000000"/>
          <w:sz w:val="24"/>
          <w:szCs w:val="28"/>
        </w:rPr>
        <w:t> «Об общих принципах организации местного самоуправления в Российской Федерации», руководствуясь </w:t>
      </w:r>
      <w:hyperlink r:id="rId9" w:tgtFrame="_blank" w:history="1">
        <w:r w:rsidRPr="002A34FC">
          <w:rPr>
            <w:sz w:val="24"/>
            <w:szCs w:val="28"/>
          </w:rPr>
          <w:t>Уставом</w:t>
        </w:r>
      </w:hyperlink>
      <w:r w:rsidRPr="002A34FC">
        <w:rPr>
          <w:color w:val="000000"/>
          <w:sz w:val="24"/>
          <w:szCs w:val="28"/>
        </w:rPr>
        <w:t> </w:t>
      </w:r>
      <w:proofErr w:type="spellStart"/>
      <w:r>
        <w:rPr>
          <w:color w:val="000000"/>
          <w:sz w:val="24"/>
          <w:szCs w:val="28"/>
        </w:rPr>
        <w:t>Смородинского</w:t>
      </w:r>
      <w:proofErr w:type="spellEnd"/>
      <w:r w:rsidRPr="002A34FC">
        <w:rPr>
          <w:color w:val="000000"/>
          <w:sz w:val="24"/>
          <w:szCs w:val="28"/>
        </w:rPr>
        <w:t xml:space="preserve"> муниципального образования Перелюбского муниципального района Саратовской области, администрация </w:t>
      </w:r>
      <w:proofErr w:type="spellStart"/>
      <w:r>
        <w:rPr>
          <w:color w:val="000000"/>
          <w:sz w:val="24"/>
          <w:szCs w:val="28"/>
        </w:rPr>
        <w:t>Смородинского</w:t>
      </w:r>
      <w:proofErr w:type="spellEnd"/>
      <w:r w:rsidRPr="002A34FC">
        <w:rPr>
          <w:color w:val="000000"/>
          <w:sz w:val="24"/>
          <w:szCs w:val="28"/>
        </w:rPr>
        <w:t xml:space="preserve"> муниципального образования </w:t>
      </w:r>
    </w:p>
    <w:p w14:paraId="40F59E91" w14:textId="77777777" w:rsidR="002A34FC" w:rsidRPr="002A34FC" w:rsidRDefault="002A34FC" w:rsidP="002A34FC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8"/>
        </w:rPr>
      </w:pPr>
    </w:p>
    <w:p w14:paraId="29D0F38C" w14:textId="77777777" w:rsidR="002A34FC" w:rsidRPr="002A34FC" w:rsidRDefault="002A34FC" w:rsidP="002A34FC">
      <w:pPr>
        <w:overflowPunct/>
        <w:autoSpaceDE/>
        <w:autoSpaceDN/>
        <w:adjustRightInd/>
        <w:ind w:firstLine="567"/>
        <w:jc w:val="both"/>
        <w:textAlignment w:val="auto"/>
        <w:rPr>
          <w:b/>
          <w:color w:val="000000"/>
          <w:sz w:val="24"/>
          <w:szCs w:val="28"/>
        </w:rPr>
      </w:pPr>
      <w:r w:rsidRPr="002A34FC">
        <w:rPr>
          <w:b/>
          <w:color w:val="000000"/>
          <w:sz w:val="24"/>
          <w:szCs w:val="28"/>
        </w:rPr>
        <w:t>ПОСТАНОВЛЯЕТ:</w:t>
      </w:r>
    </w:p>
    <w:p w14:paraId="501C17A7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4"/>
          <w:szCs w:val="28"/>
        </w:rPr>
      </w:pPr>
    </w:p>
    <w:p w14:paraId="60C43AAE" w14:textId="27D0104C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         1. внести в административные регламенты по предоставлению муниципальных услуг (далее - Регламенты), </w:t>
      </w:r>
      <w:proofErr w:type="gramStart"/>
      <w:r w:rsidRPr="002A34FC">
        <w:rPr>
          <w:color w:val="000000"/>
          <w:sz w:val="24"/>
          <w:szCs w:val="28"/>
        </w:rPr>
        <w:t>утверждённые  постановлениями</w:t>
      </w:r>
      <w:proofErr w:type="gramEnd"/>
      <w:r w:rsidRPr="002A34FC">
        <w:rPr>
          <w:color w:val="000000"/>
          <w:sz w:val="24"/>
          <w:szCs w:val="28"/>
        </w:rPr>
        <w:t xml:space="preserve"> администрации </w:t>
      </w:r>
      <w:proofErr w:type="spellStart"/>
      <w:r>
        <w:rPr>
          <w:color w:val="000000"/>
          <w:sz w:val="24"/>
          <w:szCs w:val="28"/>
        </w:rPr>
        <w:t>Смородинского</w:t>
      </w:r>
      <w:proofErr w:type="spellEnd"/>
      <w:r w:rsidRPr="002A34FC">
        <w:rPr>
          <w:color w:val="000000"/>
          <w:sz w:val="24"/>
          <w:szCs w:val="28"/>
        </w:rPr>
        <w:t xml:space="preserve"> муниципального образования следующие дополнения:</w:t>
      </w:r>
    </w:p>
    <w:p w14:paraId="630C1D5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62CDB325" w14:textId="15DBFD55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         </w:t>
      </w:r>
      <w:r w:rsidRPr="002A34FC">
        <w:rPr>
          <w:sz w:val="24"/>
          <w:szCs w:val="28"/>
        </w:rPr>
        <w:t xml:space="preserve">1.1. в постановление </w:t>
      </w:r>
      <w:proofErr w:type="gramStart"/>
      <w:r w:rsidRPr="002A34FC">
        <w:rPr>
          <w:b/>
          <w:sz w:val="24"/>
          <w:szCs w:val="28"/>
        </w:rPr>
        <w:t xml:space="preserve">от  </w:t>
      </w:r>
      <w:r w:rsidR="00A84783">
        <w:rPr>
          <w:b/>
          <w:sz w:val="24"/>
          <w:szCs w:val="28"/>
        </w:rPr>
        <w:t>02.07</w:t>
      </w:r>
      <w:r w:rsidRPr="002A34FC">
        <w:rPr>
          <w:b/>
          <w:sz w:val="24"/>
          <w:szCs w:val="28"/>
        </w:rPr>
        <w:t>.2012</w:t>
      </w:r>
      <w:proofErr w:type="gramEnd"/>
      <w:r w:rsidRPr="002A34FC">
        <w:rPr>
          <w:b/>
          <w:sz w:val="24"/>
          <w:szCs w:val="28"/>
        </w:rPr>
        <w:t xml:space="preserve"> года № 1</w:t>
      </w:r>
      <w:r w:rsidR="00A84783">
        <w:rPr>
          <w:b/>
          <w:sz w:val="24"/>
          <w:szCs w:val="28"/>
        </w:rPr>
        <w:t>2</w:t>
      </w:r>
      <w:r w:rsidRPr="002A34FC">
        <w:rPr>
          <w:sz w:val="24"/>
          <w:szCs w:val="28"/>
        </w:rPr>
        <w:t xml:space="preserve">  «Об утверждении административного  регламента по предоставлению муниципальной услуги «Выдача справок, выписок из </w:t>
      </w:r>
      <w:proofErr w:type="spellStart"/>
      <w:r w:rsidRPr="002A34FC">
        <w:rPr>
          <w:sz w:val="24"/>
          <w:szCs w:val="28"/>
        </w:rPr>
        <w:t>похозяйственных</w:t>
      </w:r>
      <w:proofErr w:type="spellEnd"/>
      <w:r w:rsidRPr="002A34FC">
        <w:rPr>
          <w:sz w:val="24"/>
          <w:szCs w:val="28"/>
        </w:rPr>
        <w:t xml:space="preserve"> книг населенных пунктов муниципального образования»: </w:t>
      </w:r>
    </w:p>
    <w:p w14:paraId="085E82EA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 xml:space="preserve">         - дополнить часть 2.3. главы 2 Регламента пунктом 2.3.2</w:t>
      </w:r>
      <w:r w:rsidRPr="002A34FC">
        <w:rPr>
          <w:sz w:val="24"/>
          <w:szCs w:val="28"/>
        </w:rPr>
        <w:t>. следующего содержания:</w:t>
      </w:r>
    </w:p>
    <w:p w14:paraId="2CD0F0C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«2.3.2.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6B1A46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7FC363E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lastRenderedPageBreak/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31B9BEE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3DDE0168" w14:textId="03187DBA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1.2. в постановление от</w:t>
      </w:r>
      <w:r w:rsidR="00A84783">
        <w:rPr>
          <w:sz w:val="24"/>
          <w:szCs w:val="28"/>
        </w:rPr>
        <w:t xml:space="preserve"> </w:t>
      </w:r>
      <w:proofErr w:type="gramStart"/>
      <w:r w:rsidR="00A84783">
        <w:rPr>
          <w:b/>
          <w:sz w:val="24"/>
          <w:szCs w:val="28"/>
        </w:rPr>
        <w:t>02.07</w:t>
      </w:r>
      <w:r w:rsidRPr="002A34FC">
        <w:rPr>
          <w:b/>
          <w:sz w:val="24"/>
          <w:szCs w:val="28"/>
        </w:rPr>
        <w:t>.2012  года</w:t>
      </w:r>
      <w:proofErr w:type="gramEnd"/>
      <w:r w:rsidRPr="002A34FC">
        <w:rPr>
          <w:b/>
          <w:sz w:val="24"/>
          <w:szCs w:val="28"/>
        </w:rPr>
        <w:t xml:space="preserve">  № </w:t>
      </w:r>
      <w:r w:rsidR="00A84783">
        <w:rPr>
          <w:b/>
          <w:sz w:val="24"/>
          <w:szCs w:val="28"/>
        </w:rPr>
        <w:t>14</w:t>
      </w:r>
      <w:r w:rsidRPr="002A34FC">
        <w:rPr>
          <w:sz w:val="24"/>
          <w:szCs w:val="28"/>
        </w:rPr>
        <w:t xml:space="preserve"> «Об утверждении административного регламента по предоставлению муниципальной услуги «Предоставление имущества муниципального образования в аренду или безвозмездное пользование»:</w:t>
      </w:r>
    </w:p>
    <w:p w14:paraId="08E8C9ED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 xml:space="preserve">    - дополнить часть 2.3. главы 2 Регламента пунктом 2.3.2</w:t>
      </w:r>
      <w:r w:rsidRPr="002A34FC">
        <w:rPr>
          <w:sz w:val="24"/>
          <w:szCs w:val="28"/>
        </w:rPr>
        <w:t>. следующего содержания:</w:t>
      </w:r>
    </w:p>
    <w:p w14:paraId="6597461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«2.3.2.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768B4A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6E72B69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6D790C3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57D6BF92" w14:textId="24DDC91C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1.3. в постановление </w:t>
      </w:r>
      <w:r w:rsidR="00A84783">
        <w:rPr>
          <w:sz w:val="26"/>
          <w:szCs w:val="26"/>
        </w:rPr>
        <w:t xml:space="preserve">от   12.04.2024 </w:t>
      </w:r>
      <w:proofErr w:type="gramStart"/>
      <w:r w:rsidR="00A84783">
        <w:rPr>
          <w:sz w:val="26"/>
          <w:szCs w:val="26"/>
        </w:rPr>
        <w:t>года  №</w:t>
      </w:r>
      <w:proofErr w:type="gramEnd"/>
      <w:r w:rsidR="00A84783">
        <w:rPr>
          <w:sz w:val="26"/>
          <w:szCs w:val="26"/>
        </w:rPr>
        <w:t xml:space="preserve"> 10</w:t>
      </w:r>
      <w:r w:rsidR="00A84783" w:rsidRPr="002A34FC">
        <w:rPr>
          <w:b/>
          <w:sz w:val="24"/>
          <w:szCs w:val="28"/>
        </w:rPr>
        <w:t xml:space="preserve"> </w:t>
      </w:r>
      <w:r w:rsidRPr="002A34FC">
        <w:rPr>
          <w:b/>
          <w:sz w:val="24"/>
          <w:szCs w:val="28"/>
        </w:rPr>
        <w:t>«</w:t>
      </w:r>
      <w:r w:rsidRPr="002A34FC">
        <w:rPr>
          <w:sz w:val="24"/>
          <w:szCs w:val="28"/>
        </w:rPr>
        <w:t>Об утверждении административного регламента по предоставлению муниципальной услуги «Присвоение (уточнение) адреса объектам недвижимости»</w:t>
      </w:r>
    </w:p>
    <w:p w14:paraId="64802E5C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 xml:space="preserve">    3.8.9. При получении результатов предоставления муниципальной услуги в отношении несовершеннолетнего законным</w:t>
      </w:r>
      <w:r w:rsidRPr="002A34FC">
        <w:rPr>
          <w:color w:val="000000"/>
          <w:sz w:val="24"/>
          <w:szCs w:val="28"/>
        </w:rPr>
        <w:t xml:space="preserve">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2A34FC">
        <w:rPr>
          <w:color w:val="000000"/>
          <w:sz w:val="24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14:paraId="247F75F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8DD1F7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660D859A" w14:textId="5617203E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1.4. в постановление </w:t>
      </w:r>
      <w:r w:rsidRPr="002A34FC">
        <w:rPr>
          <w:b/>
          <w:sz w:val="24"/>
          <w:szCs w:val="28"/>
        </w:rPr>
        <w:t xml:space="preserve">от </w:t>
      </w:r>
      <w:r w:rsidR="00A84783">
        <w:rPr>
          <w:b/>
          <w:sz w:val="24"/>
          <w:szCs w:val="28"/>
        </w:rPr>
        <w:t>02.07</w:t>
      </w:r>
      <w:r w:rsidRPr="002A34FC">
        <w:rPr>
          <w:b/>
          <w:sz w:val="24"/>
          <w:szCs w:val="28"/>
        </w:rPr>
        <w:t xml:space="preserve">.2012 года № </w:t>
      </w:r>
      <w:r w:rsidR="00A84783">
        <w:rPr>
          <w:b/>
          <w:sz w:val="24"/>
          <w:szCs w:val="28"/>
        </w:rPr>
        <w:t>15</w:t>
      </w:r>
      <w:r w:rsidRPr="002A34FC">
        <w:rPr>
          <w:sz w:val="24"/>
          <w:szCs w:val="28"/>
        </w:rPr>
        <w:t xml:space="preserve"> «Об утверждении административного регламента по предоставлению муниципальной услуги «Выдача выписок </w:t>
      </w:r>
      <w:proofErr w:type="gramStart"/>
      <w:r w:rsidRPr="002A34FC">
        <w:rPr>
          <w:sz w:val="24"/>
          <w:szCs w:val="28"/>
        </w:rPr>
        <w:t>из  реестра</w:t>
      </w:r>
      <w:proofErr w:type="gramEnd"/>
      <w:r w:rsidRPr="002A34FC">
        <w:rPr>
          <w:sz w:val="24"/>
          <w:szCs w:val="28"/>
        </w:rPr>
        <w:t xml:space="preserve"> муниципального имущества»:</w:t>
      </w:r>
    </w:p>
    <w:p w14:paraId="2FCB4F9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>- дополнить часть 2.3. главы 2 Регламента пунктом 2.3.4.</w:t>
      </w:r>
      <w:r w:rsidRPr="002A34FC">
        <w:rPr>
          <w:sz w:val="24"/>
          <w:szCs w:val="28"/>
        </w:rPr>
        <w:t xml:space="preserve"> следующего содержания:</w:t>
      </w:r>
    </w:p>
    <w:p w14:paraId="25B859B9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«2.3.4. При получении результатов предоставления муниципальной услуги в отношении несовершеннолетнего законным</w:t>
      </w:r>
      <w:r w:rsidRPr="002A34FC">
        <w:rPr>
          <w:color w:val="000000"/>
          <w:sz w:val="24"/>
          <w:szCs w:val="28"/>
        </w:rPr>
        <w:t xml:space="preserve">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C56E533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CA3AAF3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4DE1E273" w14:textId="793021CE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    1.5. в постановление </w:t>
      </w:r>
      <w:r w:rsidRPr="002A34FC">
        <w:rPr>
          <w:b/>
          <w:color w:val="000000"/>
          <w:sz w:val="24"/>
          <w:szCs w:val="28"/>
        </w:rPr>
        <w:t xml:space="preserve">от </w:t>
      </w:r>
      <w:r w:rsidR="00A84783">
        <w:rPr>
          <w:b/>
          <w:color w:val="000000"/>
          <w:sz w:val="24"/>
          <w:szCs w:val="28"/>
        </w:rPr>
        <w:t>23</w:t>
      </w:r>
      <w:r w:rsidRPr="002A34FC">
        <w:rPr>
          <w:b/>
          <w:color w:val="000000"/>
          <w:sz w:val="24"/>
          <w:szCs w:val="28"/>
        </w:rPr>
        <w:t xml:space="preserve">.04.2015 года № </w:t>
      </w:r>
      <w:r w:rsidR="00A84783">
        <w:rPr>
          <w:b/>
          <w:color w:val="000000"/>
          <w:sz w:val="24"/>
          <w:szCs w:val="28"/>
        </w:rPr>
        <w:t>12</w:t>
      </w:r>
      <w:r w:rsidRPr="002A34FC">
        <w:rPr>
          <w:color w:val="000000"/>
          <w:sz w:val="24"/>
          <w:szCs w:val="28"/>
        </w:rPr>
        <w:t xml:space="preserve"> «Об утверждении административного регламента по предоставлению муниципальной услуги «Об утверждении схемы расположения земельного участка на кадастровом </w:t>
      </w:r>
      <w:proofErr w:type="gramStart"/>
      <w:r w:rsidRPr="002A34FC">
        <w:rPr>
          <w:color w:val="000000"/>
          <w:sz w:val="24"/>
          <w:szCs w:val="28"/>
        </w:rPr>
        <w:t>плане  территории</w:t>
      </w:r>
      <w:proofErr w:type="gramEnd"/>
      <w:r w:rsidRPr="002A34FC">
        <w:rPr>
          <w:color w:val="000000"/>
          <w:sz w:val="24"/>
          <w:szCs w:val="28"/>
        </w:rPr>
        <w:t>»</w:t>
      </w:r>
    </w:p>
    <w:p w14:paraId="6DB93C20" w14:textId="77777777" w:rsidR="002A34FC" w:rsidRPr="002A34FC" w:rsidRDefault="002A34FC" w:rsidP="002A34FC">
      <w:pPr>
        <w:widowControl w:val="0"/>
        <w:tabs>
          <w:tab w:val="left" w:pos="1276"/>
        </w:tabs>
        <w:overflowPunct/>
        <w:jc w:val="center"/>
        <w:textAlignment w:val="auto"/>
        <w:outlineLvl w:val="2"/>
        <w:rPr>
          <w:b/>
          <w:sz w:val="24"/>
          <w:szCs w:val="24"/>
        </w:rPr>
      </w:pPr>
      <w:r w:rsidRPr="002A34FC">
        <w:rPr>
          <w:szCs w:val="28"/>
        </w:rPr>
        <w:t xml:space="preserve"> </w:t>
      </w:r>
      <w:r w:rsidRPr="002A34FC">
        <w:rPr>
          <w:sz w:val="24"/>
          <w:szCs w:val="24"/>
        </w:rPr>
        <w:t>дополнить раздел</w:t>
      </w:r>
      <w:r w:rsidRPr="002A34FC">
        <w:rPr>
          <w:szCs w:val="28"/>
        </w:rPr>
        <w:t xml:space="preserve"> «</w:t>
      </w:r>
      <w:r w:rsidRPr="002A34FC">
        <w:rPr>
          <w:b/>
          <w:sz w:val="24"/>
          <w:szCs w:val="24"/>
        </w:rPr>
        <w:t>Выдача результатов муниципальной услуги» пунктом 75.1.</w:t>
      </w:r>
    </w:p>
    <w:p w14:paraId="76449C78" w14:textId="77777777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color w:val="FF0000"/>
          <w:sz w:val="24"/>
          <w:szCs w:val="28"/>
        </w:rPr>
      </w:pPr>
    </w:p>
    <w:p w14:paraId="4133A9BF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lastRenderedPageBreak/>
        <w:t>«75.</w:t>
      </w:r>
      <w:proofErr w:type="gramStart"/>
      <w:r w:rsidRPr="002A34FC">
        <w:rPr>
          <w:sz w:val="24"/>
          <w:szCs w:val="28"/>
        </w:rPr>
        <w:t>1.При</w:t>
      </w:r>
      <w:proofErr w:type="gramEnd"/>
      <w:r w:rsidRPr="002A34FC">
        <w:rPr>
          <w:sz w:val="24"/>
          <w:szCs w:val="28"/>
        </w:rPr>
        <w:t xml:space="preserve"> получении результатов предоставления муниципальной услуги в отношении несовершеннолетнего законным</w:t>
      </w:r>
      <w:r w:rsidRPr="002A34FC">
        <w:rPr>
          <w:color w:val="000000"/>
          <w:sz w:val="24"/>
          <w:szCs w:val="28"/>
        </w:rPr>
        <w:t xml:space="preserve">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603CB7E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AA28914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187171C0" w14:textId="545A8662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1.6. в постановление </w:t>
      </w:r>
      <w:r w:rsidRPr="002A34FC">
        <w:rPr>
          <w:b/>
          <w:sz w:val="24"/>
          <w:szCs w:val="28"/>
        </w:rPr>
        <w:t xml:space="preserve">от </w:t>
      </w:r>
      <w:r w:rsidR="00CA3332" w:rsidRPr="00CA3332">
        <w:rPr>
          <w:b/>
          <w:sz w:val="24"/>
          <w:szCs w:val="28"/>
        </w:rPr>
        <w:t>29.08</w:t>
      </w:r>
      <w:r w:rsidRPr="002A34FC">
        <w:rPr>
          <w:b/>
          <w:sz w:val="24"/>
          <w:szCs w:val="28"/>
        </w:rPr>
        <w:t xml:space="preserve">.2016 года № </w:t>
      </w:r>
      <w:r w:rsidR="00CA3332" w:rsidRPr="00CA3332">
        <w:rPr>
          <w:b/>
          <w:sz w:val="24"/>
          <w:szCs w:val="28"/>
        </w:rPr>
        <w:t>29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услуги «</w:t>
      </w:r>
      <w:proofErr w:type="gramStart"/>
      <w:r w:rsidRPr="002A34FC">
        <w:rPr>
          <w:sz w:val="24"/>
          <w:szCs w:val="28"/>
        </w:rPr>
        <w:t>Предоставление  выписки</w:t>
      </w:r>
      <w:proofErr w:type="gramEnd"/>
      <w:r w:rsidRPr="002A34FC">
        <w:rPr>
          <w:sz w:val="24"/>
          <w:szCs w:val="28"/>
        </w:rPr>
        <w:t xml:space="preserve"> из домовой (поквартирной ) книги, поквартирной карточки»:</w:t>
      </w:r>
    </w:p>
    <w:p w14:paraId="5325900A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- дополнить </w:t>
      </w:r>
      <w:r w:rsidRPr="002A34FC">
        <w:rPr>
          <w:b/>
          <w:sz w:val="24"/>
          <w:szCs w:val="28"/>
        </w:rPr>
        <w:t>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6313BFCC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 получении</w:t>
      </w:r>
      <w:r w:rsidRPr="002A34FC">
        <w:rPr>
          <w:color w:val="000000"/>
          <w:sz w:val="24"/>
          <w:szCs w:val="28"/>
        </w:rPr>
        <w:t xml:space="preserve">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7B1F21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0A1354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</w:t>
      </w:r>
      <w:r w:rsidRPr="002A34FC">
        <w:rPr>
          <w:color w:val="000000"/>
          <w:sz w:val="24"/>
          <w:szCs w:val="28"/>
        </w:rPr>
        <w:lastRenderedPageBreak/>
        <w:t>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53866F63" w14:textId="2A62600A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1.7. в постановление </w:t>
      </w:r>
      <w:r w:rsidRPr="002A34FC">
        <w:rPr>
          <w:b/>
          <w:sz w:val="24"/>
          <w:szCs w:val="28"/>
        </w:rPr>
        <w:t>от 30.09.2018 года № 2</w:t>
      </w:r>
      <w:r w:rsidR="00A84783">
        <w:rPr>
          <w:b/>
          <w:sz w:val="24"/>
          <w:szCs w:val="28"/>
        </w:rPr>
        <w:t>2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2A34FC">
        <w:rPr>
          <w:sz w:val="24"/>
          <w:szCs w:val="28"/>
        </w:rPr>
        <w:t xml:space="preserve"> муниципального образования Перелюбского муниципального района Саратовской  области, а также посадки (взлета) на расположенные в границах муниципального образования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2A34FC">
        <w:rPr>
          <w:sz w:val="24"/>
          <w:szCs w:val="28"/>
        </w:rPr>
        <w:t xml:space="preserve"> муниципального образования Перелюбского муниципального района Саратовской  области площадки, сведения о которых не опубликованы в документах аэронавигационной информации»:</w:t>
      </w:r>
    </w:p>
    <w:p w14:paraId="676C0D71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- дополнить </w:t>
      </w:r>
      <w:r w:rsidRPr="002A34FC">
        <w:rPr>
          <w:b/>
          <w:sz w:val="24"/>
          <w:szCs w:val="28"/>
        </w:rPr>
        <w:t>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374C9825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 получении результатов предоставления муниципальной услуги в отношении несовершеннолетнего законным представителем</w:t>
      </w:r>
      <w:r w:rsidRPr="002A34FC">
        <w:rPr>
          <w:color w:val="000000"/>
          <w:sz w:val="24"/>
          <w:szCs w:val="28"/>
        </w:rPr>
        <w:t xml:space="preserve">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075931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998B66C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   </w:t>
      </w:r>
    </w:p>
    <w:p w14:paraId="429AF146" w14:textId="700BD1DE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1.8. в постановление </w:t>
      </w:r>
      <w:r w:rsidRPr="002A34FC">
        <w:rPr>
          <w:b/>
          <w:sz w:val="24"/>
          <w:szCs w:val="28"/>
        </w:rPr>
        <w:t>от</w:t>
      </w:r>
      <w:r w:rsidR="00A84783">
        <w:rPr>
          <w:b/>
          <w:sz w:val="24"/>
          <w:szCs w:val="28"/>
        </w:rPr>
        <w:t xml:space="preserve"> 08</w:t>
      </w:r>
      <w:r w:rsidRPr="002A34FC">
        <w:rPr>
          <w:b/>
          <w:sz w:val="24"/>
          <w:szCs w:val="28"/>
        </w:rPr>
        <w:t>.11.2019 года № 51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услуги «Согласование проекта информационной надписи и обозначения на объектах культурного наследия местного (муниципального) значения, расположенных на территории Молодёжного муниципального образования:</w:t>
      </w:r>
    </w:p>
    <w:p w14:paraId="4D26F26E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 xml:space="preserve">       - дополнить 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6A2F444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 получении</w:t>
      </w:r>
      <w:r w:rsidRPr="002A34FC">
        <w:rPr>
          <w:color w:val="000000"/>
          <w:sz w:val="24"/>
          <w:szCs w:val="28"/>
        </w:rPr>
        <w:t xml:space="preserve">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2A34FC">
        <w:rPr>
          <w:color w:val="000000"/>
          <w:sz w:val="24"/>
          <w:szCs w:val="28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25BE563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A7BCF4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   </w:t>
      </w:r>
    </w:p>
    <w:p w14:paraId="4ACB6EC5" w14:textId="47D035F3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1.9. в постановление </w:t>
      </w:r>
      <w:r w:rsidRPr="002A34FC">
        <w:rPr>
          <w:b/>
          <w:sz w:val="24"/>
          <w:szCs w:val="28"/>
        </w:rPr>
        <w:t>от 1</w:t>
      </w:r>
      <w:r w:rsidR="006A5D7C">
        <w:rPr>
          <w:b/>
          <w:sz w:val="24"/>
          <w:szCs w:val="28"/>
        </w:rPr>
        <w:t>8</w:t>
      </w:r>
      <w:r w:rsidRPr="002A34FC">
        <w:rPr>
          <w:b/>
          <w:sz w:val="24"/>
          <w:szCs w:val="28"/>
        </w:rPr>
        <w:t xml:space="preserve">.02.2020 года № </w:t>
      </w:r>
      <w:r w:rsidR="006A5D7C">
        <w:rPr>
          <w:b/>
          <w:sz w:val="24"/>
          <w:szCs w:val="28"/>
        </w:rPr>
        <w:t>3</w:t>
      </w:r>
      <w:r w:rsidRPr="002A34FC">
        <w:rPr>
          <w:b/>
          <w:sz w:val="24"/>
          <w:szCs w:val="28"/>
        </w:rPr>
        <w:t xml:space="preserve"> </w:t>
      </w:r>
      <w:r w:rsidRPr="002A34FC">
        <w:rPr>
          <w:sz w:val="24"/>
          <w:szCs w:val="28"/>
        </w:rPr>
        <w:t>«Об утверждении административного регламента предоставления муниципальной услуги «Согласование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экспертизе»:</w:t>
      </w:r>
    </w:p>
    <w:p w14:paraId="79655A33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- дополнить </w:t>
      </w:r>
      <w:r w:rsidRPr="002A34FC">
        <w:rPr>
          <w:b/>
          <w:sz w:val="24"/>
          <w:szCs w:val="28"/>
        </w:rPr>
        <w:t>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4042402D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 получении результатов предоставления</w:t>
      </w:r>
      <w:r w:rsidRPr="002A34FC">
        <w:rPr>
          <w:color w:val="000000"/>
          <w:sz w:val="24"/>
          <w:szCs w:val="28"/>
        </w:rPr>
        <w:t xml:space="preserve">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8A4DCAF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7B2F359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   </w:t>
      </w:r>
    </w:p>
    <w:p w14:paraId="272E8C01" w14:textId="26255DEA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lastRenderedPageBreak/>
        <w:t xml:space="preserve">           1.10. в постановление </w:t>
      </w:r>
      <w:r w:rsidRPr="002A34FC">
        <w:rPr>
          <w:b/>
          <w:sz w:val="24"/>
          <w:szCs w:val="28"/>
        </w:rPr>
        <w:t xml:space="preserve">от </w:t>
      </w:r>
      <w:r w:rsidR="006A5D7C">
        <w:rPr>
          <w:b/>
          <w:sz w:val="24"/>
          <w:szCs w:val="28"/>
        </w:rPr>
        <w:t>05</w:t>
      </w:r>
      <w:r w:rsidRPr="002A34FC">
        <w:rPr>
          <w:b/>
          <w:sz w:val="24"/>
          <w:szCs w:val="28"/>
        </w:rPr>
        <w:t xml:space="preserve">.04.2021 года № </w:t>
      </w:r>
      <w:r w:rsidR="006A5D7C">
        <w:rPr>
          <w:b/>
          <w:sz w:val="24"/>
          <w:szCs w:val="28"/>
        </w:rPr>
        <w:t>8</w:t>
      </w:r>
      <w:r w:rsidRPr="002A34FC">
        <w:rPr>
          <w:sz w:val="24"/>
          <w:szCs w:val="28"/>
        </w:rPr>
        <w:t xml:space="preserve"> «Об утверждении </w:t>
      </w:r>
      <w:proofErr w:type="gramStart"/>
      <w:r w:rsidRPr="002A34FC">
        <w:rPr>
          <w:sz w:val="24"/>
          <w:szCs w:val="28"/>
        </w:rPr>
        <w:t>административного  регламента</w:t>
      </w:r>
      <w:proofErr w:type="gramEnd"/>
      <w:r w:rsidRPr="002A34FC">
        <w:rPr>
          <w:sz w:val="24"/>
          <w:szCs w:val="28"/>
        </w:rPr>
        <w:t xml:space="preserve"> предоставления муниципальной услуги «Установление публичного сервитута в отношении земельных участков, находящихся в ведении или в собственности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2A34FC">
        <w:rPr>
          <w:sz w:val="24"/>
          <w:szCs w:val="28"/>
        </w:rPr>
        <w:t xml:space="preserve"> муниципального образования, расположенных в границах полос отвода автомобильных дорог (за исключением частных автомобильных дорог)»:</w:t>
      </w:r>
    </w:p>
    <w:p w14:paraId="3FBDC0C7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       - дополнить </w:t>
      </w:r>
      <w:r w:rsidRPr="002A34FC">
        <w:rPr>
          <w:b/>
          <w:color w:val="000000"/>
          <w:sz w:val="24"/>
          <w:szCs w:val="28"/>
        </w:rPr>
        <w:t>часть 2.3. главы 2 Регламента пунктом 2.3.1.</w:t>
      </w:r>
      <w:r w:rsidRPr="002A34FC">
        <w:rPr>
          <w:color w:val="000000"/>
          <w:sz w:val="24"/>
          <w:szCs w:val="28"/>
        </w:rPr>
        <w:t xml:space="preserve"> следующего содержания:</w:t>
      </w:r>
    </w:p>
    <w:p w14:paraId="6D9977E5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39971B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0AC7E7B" w14:textId="77777777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147CF7F9" w14:textId="35FADBE0" w:rsidR="002A34FC" w:rsidRPr="002A34FC" w:rsidRDefault="002A34FC" w:rsidP="002A34FC">
      <w:pPr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1.11. в постановление </w:t>
      </w:r>
      <w:r w:rsidRPr="002A34FC">
        <w:rPr>
          <w:b/>
          <w:sz w:val="24"/>
          <w:szCs w:val="28"/>
        </w:rPr>
        <w:t xml:space="preserve">от </w:t>
      </w:r>
      <w:r w:rsidR="006A5D7C">
        <w:rPr>
          <w:b/>
          <w:sz w:val="24"/>
          <w:szCs w:val="28"/>
        </w:rPr>
        <w:t>14.06.</w:t>
      </w:r>
      <w:r w:rsidRPr="002A34FC">
        <w:rPr>
          <w:b/>
          <w:sz w:val="24"/>
          <w:szCs w:val="28"/>
        </w:rPr>
        <w:t xml:space="preserve">2021 года № </w:t>
      </w:r>
      <w:r w:rsidR="006A5D7C">
        <w:rPr>
          <w:b/>
          <w:sz w:val="24"/>
          <w:szCs w:val="28"/>
        </w:rPr>
        <w:t>12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услуги </w:t>
      </w:r>
      <w:proofErr w:type="gramStart"/>
      <w:r w:rsidRPr="002A34FC">
        <w:rPr>
          <w:sz w:val="24"/>
          <w:szCs w:val="28"/>
        </w:rPr>
        <w:t>по  выдаче</w:t>
      </w:r>
      <w:proofErr w:type="gramEnd"/>
      <w:r w:rsidRPr="002A34FC">
        <w:rPr>
          <w:sz w:val="24"/>
          <w:szCs w:val="28"/>
        </w:rPr>
        <w:t xml:space="preserve">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сервитута»:</w:t>
      </w:r>
    </w:p>
    <w:p w14:paraId="1941C34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- дополнить </w:t>
      </w:r>
      <w:r w:rsidRPr="002A34FC">
        <w:rPr>
          <w:b/>
          <w:sz w:val="24"/>
          <w:szCs w:val="28"/>
        </w:rPr>
        <w:t>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0AED6100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 получении</w:t>
      </w:r>
      <w:r w:rsidRPr="002A34FC">
        <w:rPr>
          <w:color w:val="000000"/>
          <w:sz w:val="24"/>
          <w:szCs w:val="28"/>
        </w:rPr>
        <w:t xml:space="preserve">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FAEE72F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2A34FC">
        <w:rPr>
          <w:color w:val="000000"/>
          <w:sz w:val="24"/>
          <w:szCs w:val="28"/>
        </w:rPr>
        <w:lastRenderedPageBreak/>
        <w:t>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3E7DA0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70A4243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640E64D7" w14:textId="4DCC9E7C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1.12. в постановление </w:t>
      </w:r>
      <w:r w:rsidRPr="002A34FC">
        <w:rPr>
          <w:b/>
          <w:sz w:val="24"/>
          <w:szCs w:val="28"/>
        </w:rPr>
        <w:t xml:space="preserve">от </w:t>
      </w:r>
      <w:proofErr w:type="gramStart"/>
      <w:r w:rsidRPr="002A34FC">
        <w:rPr>
          <w:b/>
          <w:sz w:val="24"/>
          <w:szCs w:val="28"/>
        </w:rPr>
        <w:t>1</w:t>
      </w:r>
      <w:r w:rsidR="006A5D7C">
        <w:rPr>
          <w:b/>
          <w:sz w:val="24"/>
          <w:szCs w:val="28"/>
        </w:rPr>
        <w:t>3</w:t>
      </w:r>
      <w:r w:rsidRPr="002A34FC">
        <w:rPr>
          <w:b/>
          <w:sz w:val="24"/>
          <w:szCs w:val="28"/>
        </w:rPr>
        <w:t>.01.2022  года</w:t>
      </w:r>
      <w:proofErr w:type="gramEnd"/>
      <w:r w:rsidRPr="002A34FC">
        <w:rPr>
          <w:b/>
          <w:sz w:val="24"/>
          <w:szCs w:val="28"/>
        </w:rPr>
        <w:t xml:space="preserve"> № </w:t>
      </w:r>
      <w:r w:rsidR="006A5D7C">
        <w:rPr>
          <w:b/>
          <w:sz w:val="24"/>
          <w:szCs w:val="28"/>
        </w:rPr>
        <w:t xml:space="preserve">3а </w:t>
      </w:r>
      <w:r w:rsidRPr="002A34FC">
        <w:rPr>
          <w:sz w:val="24"/>
          <w:szCs w:val="28"/>
        </w:rPr>
        <w:t>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сборах»:</w:t>
      </w:r>
    </w:p>
    <w:p w14:paraId="173F668C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- дополнить </w:t>
      </w:r>
      <w:r w:rsidRPr="002A34FC">
        <w:rPr>
          <w:b/>
          <w:sz w:val="24"/>
          <w:szCs w:val="28"/>
        </w:rPr>
        <w:t xml:space="preserve">часть 2.3. главы </w:t>
      </w:r>
      <w:proofErr w:type="gramStart"/>
      <w:r w:rsidRPr="002A34FC">
        <w:rPr>
          <w:b/>
          <w:sz w:val="24"/>
          <w:szCs w:val="28"/>
        </w:rPr>
        <w:t>2  Регламента</w:t>
      </w:r>
      <w:proofErr w:type="gramEnd"/>
      <w:r w:rsidRPr="002A34FC">
        <w:rPr>
          <w:b/>
          <w:sz w:val="24"/>
          <w:szCs w:val="28"/>
        </w:rPr>
        <w:t xml:space="preserve">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764DC58C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</w:t>
      </w:r>
      <w:r w:rsidRPr="002A34FC">
        <w:rPr>
          <w:color w:val="000000"/>
          <w:sz w:val="24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0A0910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AE7CB0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39648217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5FDF8F2F" w14:textId="3E902A14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1.13. в постановление </w:t>
      </w:r>
      <w:r w:rsidRPr="002A34FC">
        <w:rPr>
          <w:b/>
          <w:sz w:val="24"/>
          <w:szCs w:val="28"/>
        </w:rPr>
        <w:t>от 1</w:t>
      </w:r>
      <w:r w:rsidR="006A5D7C">
        <w:rPr>
          <w:b/>
          <w:sz w:val="24"/>
          <w:szCs w:val="28"/>
        </w:rPr>
        <w:t>4</w:t>
      </w:r>
      <w:r w:rsidRPr="002A34FC">
        <w:rPr>
          <w:b/>
          <w:sz w:val="24"/>
          <w:szCs w:val="28"/>
        </w:rPr>
        <w:t>.02.2022 года № 13</w:t>
      </w:r>
      <w:r w:rsidR="006A5D7C">
        <w:rPr>
          <w:b/>
          <w:sz w:val="24"/>
          <w:szCs w:val="28"/>
        </w:rPr>
        <w:t xml:space="preserve"> </w:t>
      </w:r>
      <w:r w:rsidRPr="002A34FC">
        <w:rPr>
          <w:sz w:val="24"/>
          <w:szCs w:val="28"/>
        </w:rPr>
        <w:t>«Об утверждении административного регламента предоставления муниципальной услуги «Согласование вывода объектов централизованных систем горячего водоснабжения, холодного водоснабжения и (или) водоотведения в ремонт и из эксплуатации»:</w:t>
      </w:r>
    </w:p>
    <w:p w14:paraId="1E84EE5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- дополнить </w:t>
      </w:r>
      <w:r w:rsidRPr="002A34FC">
        <w:rPr>
          <w:b/>
          <w:sz w:val="24"/>
          <w:szCs w:val="28"/>
        </w:rPr>
        <w:t>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6CB7770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</w:t>
      </w:r>
      <w:r w:rsidRPr="002A34FC">
        <w:rPr>
          <w:color w:val="000000"/>
          <w:sz w:val="24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</w:t>
      </w:r>
      <w:r w:rsidRPr="002A34FC">
        <w:rPr>
          <w:color w:val="000000"/>
          <w:sz w:val="24"/>
          <w:szCs w:val="28"/>
        </w:rPr>
        <w:lastRenderedPageBreak/>
        <w:t>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55D82E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F73EFC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1DC3461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6763D5D0" w14:textId="74AEE6AC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          1.14. в постановление </w:t>
      </w:r>
      <w:r w:rsidRPr="002A34FC">
        <w:rPr>
          <w:b/>
          <w:color w:val="000000"/>
          <w:sz w:val="24"/>
          <w:szCs w:val="28"/>
        </w:rPr>
        <w:t>от 1</w:t>
      </w:r>
      <w:r w:rsidR="006A5D7C">
        <w:rPr>
          <w:b/>
          <w:color w:val="000000"/>
          <w:sz w:val="24"/>
          <w:szCs w:val="28"/>
        </w:rPr>
        <w:t>0</w:t>
      </w:r>
      <w:r w:rsidRPr="002A34FC">
        <w:rPr>
          <w:b/>
          <w:color w:val="000000"/>
          <w:sz w:val="24"/>
          <w:szCs w:val="28"/>
        </w:rPr>
        <w:t>.10.2022 года № 34</w:t>
      </w:r>
      <w:r w:rsidRPr="002A34FC">
        <w:rPr>
          <w:color w:val="000000"/>
          <w:sz w:val="24"/>
          <w:szCs w:val="28"/>
        </w:rPr>
        <w:t xml:space="preserve"> «Об утверждении административного регламента по предоставлению муниципальной услуги «Установление сервитута в отношении земельных участков, находящихся в муниципальной собственности»:</w:t>
      </w:r>
    </w:p>
    <w:p w14:paraId="7C0E6C05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- </w:t>
      </w:r>
      <w:r w:rsidRPr="002A34FC">
        <w:rPr>
          <w:b/>
          <w:sz w:val="24"/>
          <w:szCs w:val="28"/>
        </w:rPr>
        <w:t xml:space="preserve">дополнить часть 2.3. главы </w:t>
      </w:r>
      <w:proofErr w:type="gramStart"/>
      <w:r w:rsidRPr="002A34FC">
        <w:rPr>
          <w:b/>
          <w:sz w:val="24"/>
          <w:szCs w:val="28"/>
        </w:rPr>
        <w:t>2  Регламента</w:t>
      </w:r>
      <w:proofErr w:type="gramEnd"/>
      <w:r w:rsidRPr="002A34FC">
        <w:rPr>
          <w:b/>
          <w:sz w:val="24"/>
          <w:szCs w:val="28"/>
        </w:rPr>
        <w:t xml:space="preserve"> пунктом 2.3.2. </w:t>
      </w:r>
      <w:r w:rsidRPr="002A34FC">
        <w:rPr>
          <w:sz w:val="24"/>
          <w:szCs w:val="28"/>
        </w:rPr>
        <w:t>следующего содержания:</w:t>
      </w:r>
    </w:p>
    <w:p w14:paraId="5052E564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«2.3.2. При</w:t>
      </w:r>
      <w:r w:rsidRPr="002A34FC">
        <w:rPr>
          <w:color w:val="000000"/>
          <w:sz w:val="24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37049F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4B912B1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</w:t>
      </w:r>
      <w:r w:rsidRPr="002A34FC">
        <w:rPr>
          <w:color w:val="000000"/>
          <w:sz w:val="24"/>
          <w:szCs w:val="28"/>
        </w:rPr>
        <w:lastRenderedPageBreak/>
        <w:t>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3B0EDC5B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</w:p>
    <w:p w14:paraId="4428508C" w14:textId="40EA1A8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1.15. в постановление </w:t>
      </w:r>
      <w:r w:rsidRPr="002A34FC">
        <w:rPr>
          <w:b/>
          <w:sz w:val="24"/>
          <w:szCs w:val="28"/>
        </w:rPr>
        <w:t xml:space="preserve">от </w:t>
      </w:r>
      <w:r w:rsidR="00CA3332">
        <w:rPr>
          <w:b/>
          <w:sz w:val="24"/>
          <w:szCs w:val="28"/>
        </w:rPr>
        <w:t>09</w:t>
      </w:r>
      <w:r w:rsidRPr="002A34FC">
        <w:rPr>
          <w:b/>
          <w:sz w:val="24"/>
          <w:szCs w:val="28"/>
        </w:rPr>
        <w:t>.12.2022 года № 37</w:t>
      </w:r>
      <w:r w:rsidRPr="002A34FC">
        <w:rPr>
          <w:sz w:val="24"/>
          <w:szCs w:val="28"/>
        </w:rPr>
        <w:t>«Об утверждении административного регламента по предоставлению муниципальной услуги «О предварительном согласовании предоставления земельного участка»:</w:t>
      </w:r>
    </w:p>
    <w:p w14:paraId="59A6DB4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- дополнить </w:t>
      </w:r>
      <w:r w:rsidRPr="002A34FC">
        <w:rPr>
          <w:b/>
          <w:sz w:val="24"/>
          <w:szCs w:val="28"/>
        </w:rPr>
        <w:t>часть 2.3. главы 2 Регламента пунктом 2.3.2.</w:t>
      </w:r>
      <w:r w:rsidRPr="002A34FC">
        <w:rPr>
          <w:sz w:val="24"/>
          <w:szCs w:val="28"/>
        </w:rPr>
        <w:t xml:space="preserve"> следующего содержания:</w:t>
      </w:r>
    </w:p>
    <w:p w14:paraId="713648FE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</w:t>
      </w:r>
      <w:r w:rsidRPr="002A34FC">
        <w:rPr>
          <w:color w:val="000000"/>
          <w:sz w:val="24"/>
          <w:szCs w:val="28"/>
        </w:rPr>
        <w:t xml:space="preserve">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A9B2631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D1511A0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6C51E93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1D6C9E67" w14:textId="4D079B6A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1.16. в постановление </w:t>
      </w:r>
      <w:r w:rsidRPr="002A34FC">
        <w:rPr>
          <w:b/>
          <w:sz w:val="24"/>
          <w:szCs w:val="28"/>
        </w:rPr>
        <w:t>от 16.12.2022 года № 3</w:t>
      </w:r>
      <w:r w:rsidR="00CA3332">
        <w:rPr>
          <w:b/>
          <w:sz w:val="24"/>
          <w:szCs w:val="28"/>
        </w:rPr>
        <w:t>9</w:t>
      </w:r>
      <w:r w:rsidRPr="002A34FC">
        <w:rPr>
          <w:sz w:val="24"/>
          <w:szCs w:val="28"/>
        </w:rPr>
        <w:t xml:space="preserve"> «Об утверждении административного регламента по предоставлению муниципальной услуги «Предоставление мест захоронения (</w:t>
      </w:r>
      <w:proofErr w:type="spellStart"/>
      <w:r w:rsidRPr="002A34FC">
        <w:rPr>
          <w:sz w:val="24"/>
          <w:szCs w:val="28"/>
        </w:rPr>
        <w:t>подзахоронения</w:t>
      </w:r>
      <w:proofErr w:type="spellEnd"/>
      <w:r w:rsidRPr="002A34FC">
        <w:rPr>
          <w:sz w:val="24"/>
          <w:szCs w:val="28"/>
        </w:rPr>
        <w:t>) на кладбищах муниципального образования»:</w:t>
      </w:r>
    </w:p>
    <w:p w14:paraId="6B058A8A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 xml:space="preserve">       - дополнить часть 2.3. главы 2 Регламента пунктом 2.3.1.</w:t>
      </w:r>
      <w:r w:rsidRPr="002A34FC">
        <w:rPr>
          <w:sz w:val="24"/>
          <w:szCs w:val="28"/>
        </w:rPr>
        <w:t xml:space="preserve"> следующего содержания:</w:t>
      </w:r>
    </w:p>
    <w:p w14:paraId="4EA0C804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>«2.3.1. При</w:t>
      </w:r>
      <w:r w:rsidRPr="002A34FC">
        <w:rPr>
          <w:color w:val="000000"/>
          <w:sz w:val="24"/>
          <w:szCs w:val="28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926334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Pr="002A34FC">
        <w:rPr>
          <w:color w:val="000000"/>
          <w:sz w:val="24"/>
          <w:szCs w:val="28"/>
        </w:rPr>
        <w:lastRenderedPageBreak/>
        <w:t>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989B489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52DFB6C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6B739CF3" w14:textId="48BDC75E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1.17. в постановление </w:t>
      </w:r>
      <w:r w:rsidRPr="002A34FC">
        <w:rPr>
          <w:b/>
          <w:sz w:val="24"/>
          <w:szCs w:val="28"/>
        </w:rPr>
        <w:t>от 10.01.2023 года № 1</w:t>
      </w:r>
      <w:r w:rsidR="00CA3332">
        <w:rPr>
          <w:b/>
          <w:sz w:val="24"/>
          <w:szCs w:val="28"/>
        </w:rPr>
        <w:t>а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</w:t>
      </w:r>
      <w:proofErr w:type="gramStart"/>
      <w:r w:rsidRPr="002A34FC">
        <w:rPr>
          <w:sz w:val="24"/>
          <w:szCs w:val="28"/>
        </w:rPr>
        <w:t>услуги  «</w:t>
      </w:r>
      <w:proofErr w:type="gramEnd"/>
      <w:r w:rsidRPr="002A34FC">
        <w:rPr>
          <w:sz w:val="24"/>
          <w:szCs w:val="28"/>
        </w:rPr>
        <w:t>Предоставление земельных участков, находящихся в муниципальной собственности, без проведения торгов»:</w:t>
      </w:r>
    </w:p>
    <w:p w14:paraId="4D58FA0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b/>
          <w:sz w:val="24"/>
          <w:szCs w:val="28"/>
        </w:rPr>
        <w:t xml:space="preserve"> - дополнить часть 2.3.</w:t>
      </w:r>
      <w:r w:rsidRPr="002A34FC">
        <w:rPr>
          <w:b/>
          <w:color w:val="FF0000"/>
          <w:sz w:val="24"/>
          <w:szCs w:val="28"/>
        </w:rPr>
        <w:t xml:space="preserve"> </w:t>
      </w:r>
      <w:r w:rsidRPr="002A34FC">
        <w:rPr>
          <w:b/>
          <w:color w:val="000000"/>
          <w:sz w:val="24"/>
          <w:szCs w:val="28"/>
        </w:rPr>
        <w:t>главы 2 Регламента пунктом 2.3.1.</w:t>
      </w:r>
      <w:r w:rsidRPr="002A34FC">
        <w:rPr>
          <w:color w:val="000000"/>
          <w:sz w:val="24"/>
          <w:szCs w:val="28"/>
        </w:rPr>
        <w:t xml:space="preserve"> следующего содержания:</w:t>
      </w:r>
    </w:p>
    <w:p w14:paraId="697BEF92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2A2B3DE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6DB20D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5F87C619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FF0000"/>
          <w:sz w:val="24"/>
          <w:szCs w:val="28"/>
        </w:rPr>
      </w:pPr>
    </w:p>
    <w:p w14:paraId="76C79FCB" w14:textId="15A32B40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  1.18. в постановление </w:t>
      </w:r>
      <w:r w:rsidRPr="002A34FC">
        <w:rPr>
          <w:b/>
          <w:sz w:val="24"/>
          <w:szCs w:val="28"/>
        </w:rPr>
        <w:t xml:space="preserve">от </w:t>
      </w:r>
      <w:r w:rsidR="00CA3332">
        <w:rPr>
          <w:b/>
          <w:sz w:val="24"/>
          <w:szCs w:val="28"/>
        </w:rPr>
        <w:t>02.07</w:t>
      </w:r>
      <w:r w:rsidRPr="002A34FC">
        <w:rPr>
          <w:b/>
          <w:sz w:val="24"/>
          <w:szCs w:val="28"/>
        </w:rPr>
        <w:t xml:space="preserve">.2012 года № </w:t>
      </w:r>
      <w:r w:rsidR="00CA3332">
        <w:rPr>
          <w:b/>
          <w:sz w:val="24"/>
          <w:szCs w:val="28"/>
        </w:rPr>
        <w:t>13</w:t>
      </w:r>
      <w:r w:rsidRPr="002A34FC">
        <w:rPr>
          <w:sz w:val="24"/>
          <w:szCs w:val="28"/>
        </w:rPr>
        <w:t xml:space="preserve"> «Об утверждении административного регламента предоставления муниципальной услуги «Выдача разрешения (ордера) на производство земляных работ»:</w:t>
      </w:r>
    </w:p>
    <w:p w14:paraId="634A327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b/>
          <w:sz w:val="24"/>
          <w:szCs w:val="28"/>
        </w:rPr>
        <w:t>- дополнить часть 3.2. пунктом 3.2.7.</w:t>
      </w:r>
      <w:r w:rsidRPr="002A34FC">
        <w:rPr>
          <w:sz w:val="24"/>
          <w:szCs w:val="28"/>
        </w:rPr>
        <w:t xml:space="preserve"> </w:t>
      </w:r>
      <w:proofErr w:type="gramStart"/>
      <w:r w:rsidRPr="002A34FC">
        <w:rPr>
          <w:sz w:val="24"/>
          <w:szCs w:val="28"/>
        </w:rPr>
        <w:t>1.следующего</w:t>
      </w:r>
      <w:proofErr w:type="gramEnd"/>
      <w:r w:rsidRPr="002A34FC">
        <w:rPr>
          <w:sz w:val="24"/>
          <w:szCs w:val="28"/>
        </w:rPr>
        <w:t xml:space="preserve"> содержания:</w:t>
      </w:r>
    </w:p>
    <w:p w14:paraId="307F0C0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sz w:val="24"/>
          <w:szCs w:val="28"/>
        </w:rPr>
        <w:t xml:space="preserve">«3.2.7.1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</w:t>
      </w:r>
      <w:r w:rsidRPr="002A34FC">
        <w:rPr>
          <w:sz w:val="24"/>
          <w:szCs w:val="28"/>
        </w:rPr>
        <w:lastRenderedPageBreak/>
        <w:t>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</w:t>
      </w:r>
      <w:r w:rsidRPr="002A34FC">
        <w:rPr>
          <w:color w:val="000000"/>
          <w:sz w:val="24"/>
          <w:szCs w:val="28"/>
        </w:rPr>
        <w:t xml:space="preserve">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4FD0146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9268BA8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  <w:r w:rsidRPr="002A34FC">
        <w:rPr>
          <w:color w:val="000000"/>
          <w:sz w:val="24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 июля 2010 года N 210-ФЗ "Об организации предоставления государственных и муниципальных услуг".»;</w:t>
      </w:r>
    </w:p>
    <w:p w14:paraId="66C892D5" w14:textId="77777777" w:rsidR="002A34FC" w:rsidRPr="002A34FC" w:rsidRDefault="002A34FC" w:rsidP="002A34FC">
      <w:p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8"/>
        </w:rPr>
      </w:pPr>
    </w:p>
    <w:p w14:paraId="37B5D750" w14:textId="4F8B7627" w:rsidR="002A34FC" w:rsidRPr="002A34FC" w:rsidRDefault="002A34FC" w:rsidP="002A34FC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3. Настоящее постановление подлежит официальному опубликованию (обнародованию) путем размещения на щитах объявлений и официальном сайте администрации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2A34FC">
        <w:rPr>
          <w:sz w:val="24"/>
          <w:szCs w:val="28"/>
        </w:rPr>
        <w:t xml:space="preserve"> муниципального </w:t>
      </w:r>
      <w:proofErr w:type="gramStart"/>
      <w:r w:rsidRPr="002A34FC">
        <w:rPr>
          <w:sz w:val="24"/>
          <w:szCs w:val="28"/>
        </w:rPr>
        <w:t>образования  в</w:t>
      </w:r>
      <w:proofErr w:type="gramEnd"/>
      <w:r w:rsidRPr="002A34FC">
        <w:rPr>
          <w:sz w:val="24"/>
          <w:szCs w:val="28"/>
        </w:rPr>
        <w:t xml:space="preserve"> сети Интернет </w:t>
      </w:r>
      <w:proofErr w:type="spellStart"/>
      <w:r w:rsidRPr="002A34FC">
        <w:rPr>
          <w:sz w:val="24"/>
          <w:szCs w:val="28"/>
        </w:rPr>
        <w:t>http</w:t>
      </w:r>
      <w:proofErr w:type="spellEnd"/>
      <w:r w:rsidRPr="002A34FC">
        <w:rPr>
          <w:sz w:val="24"/>
          <w:szCs w:val="28"/>
        </w:rPr>
        <w:t>//</w:t>
      </w:r>
      <w:proofErr w:type="spellStart"/>
      <w:r w:rsidR="00A84783">
        <w:rPr>
          <w:sz w:val="24"/>
          <w:szCs w:val="28"/>
        </w:rPr>
        <w:t>смородинское</w:t>
      </w:r>
      <w:proofErr w:type="spellEnd"/>
      <w:r w:rsidRPr="002A34FC">
        <w:rPr>
          <w:sz w:val="24"/>
          <w:szCs w:val="28"/>
        </w:rPr>
        <w:t xml:space="preserve"> 64.рф.</w:t>
      </w:r>
    </w:p>
    <w:p w14:paraId="5611DB0C" w14:textId="77777777" w:rsidR="002A34FC" w:rsidRPr="002A34FC" w:rsidRDefault="002A34FC" w:rsidP="002A34FC">
      <w:pPr>
        <w:tabs>
          <w:tab w:val="left" w:pos="993"/>
        </w:tabs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         4. Настоящее постановление вступает в силу после его официального опубликования.</w:t>
      </w:r>
    </w:p>
    <w:p w14:paraId="060D440A" w14:textId="77777777" w:rsidR="002A34FC" w:rsidRPr="002A34FC" w:rsidRDefault="002A34FC" w:rsidP="002A34FC">
      <w:pPr>
        <w:tabs>
          <w:tab w:val="left" w:pos="993"/>
          <w:tab w:val="left" w:pos="10206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8"/>
        </w:rPr>
      </w:pPr>
    </w:p>
    <w:p w14:paraId="45F7DD98" w14:textId="77777777" w:rsidR="002A34FC" w:rsidRPr="002A34FC" w:rsidRDefault="002A34FC" w:rsidP="002A34FC">
      <w:pPr>
        <w:tabs>
          <w:tab w:val="left" w:pos="993"/>
          <w:tab w:val="left" w:pos="10206"/>
        </w:tabs>
        <w:overflowPunct/>
        <w:autoSpaceDE/>
        <w:autoSpaceDN/>
        <w:adjustRightInd/>
        <w:textAlignment w:val="auto"/>
        <w:rPr>
          <w:b/>
          <w:sz w:val="24"/>
          <w:szCs w:val="28"/>
        </w:rPr>
      </w:pPr>
    </w:p>
    <w:p w14:paraId="50FCDF44" w14:textId="77777777" w:rsidR="002A34FC" w:rsidRPr="002A34FC" w:rsidRDefault="002A34FC" w:rsidP="002A34FC">
      <w:pPr>
        <w:tabs>
          <w:tab w:val="left" w:pos="993"/>
          <w:tab w:val="left" w:pos="10206"/>
        </w:tabs>
        <w:overflowPunct/>
        <w:autoSpaceDE/>
        <w:autoSpaceDN/>
        <w:adjustRightInd/>
        <w:textAlignment w:val="auto"/>
        <w:rPr>
          <w:b/>
          <w:sz w:val="24"/>
          <w:szCs w:val="28"/>
        </w:rPr>
      </w:pPr>
    </w:p>
    <w:p w14:paraId="100E25BF" w14:textId="1A4E0A5A" w:rsidR="002A34FC" w:rsidRPr="002A34FC" w:rsidRDefault="002A34FC" w:rsidP="002A34FC">
      <w:pPr>
        <w:tabs>
          <w:tab w:val="left" w:pos="993"/>
          <w:tab w:val="left" w:pos="10206"/>
        </w:tabs>
        <w:overflowPunct/>
        <w:autoSpaceDE/>
        <w:autoSpaceDN/>
        <w:adjustRightInd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Глава </w:t>
      </w:r>
      <w:proofErr w:type="spellStart"/>
      <w:r>
        <w:rPr>
          <w:sz w:val="24"/>
          <w:szCs w:val="28"/>
        </w:rPr>
        <w:t>Смородинского</w:t>
      </w:r>
      <w:proofErr w:type="spellEnd"/>
      <w:r w:rsidRPr="002A34FC">
        <w:rPr>
          <w:sz w:val="24"/>
          <w:szCs w:val="28"/>
        </w:rPr>
        <w:t xml:space="preserve"> </w:t>
      </w:r>
    </w:p>
    <w:p w14:paraId="09CAD566" w14:textId="48B54ABB" w:rsidR="002A34FC" w:rsidRPr="002A34FC" w:rsidRDefault="002A34FC" w:rsidP="002A34FC">
      <w:pPr>
        <w:tabs>
          <w:tab w:val="left" w:pos="993"/>
          <w:tab w:val="left" w:pos="10206"/>
        </w:tabs>
        <w:overflowPunct/>
        <w:autoSpaceDE/>
        <w:autoSpaceDN/>
        <w:adjustRightInd/>
        <w:textAlignment w:val="auto"/>
        <w:rPr>
          <w:sz w:val="24"/>
          <w:szCs w:val="28"/>
        </w:rPr>
      </w:pPr>
      <w:r w:rsidRPr="002A34FC">
        <w:rPr>
          <w:sz w:val="24"/>
          <w:szCs w:val="28"/>
        </w:rPr>
        <w:t xml:space="preserve">муниципального образования                                                                                   </w:t>
      </w:r>
      <w:r w:rsidR="00A84783">
        <w:rPr>
          <w:sz w:val="24"/>
          <w:szCs w:val="28"/>
        </w:rPr>
        <w:t xml:space="preserve">В.В. </w:t>
      </w:r>
      <w:proofErr w:type="spellStart"/>
      <w:r w:rsidR="00A84783">
        <w:rPr>
          <w:sz w:val="24"/>
          <w:szCs w:val="28"/>
        </w:rPr>
        <w:t>Савлук</w:t>
      </w:r>
      <w:proofErr w:type="spellEnd"/>
      <w:r w:rsidRPr="002A34FC">
        <w:rPr>
          <w:sz w:val="24"/>
          <w:szCs w:val="28"/>
        </w:rPr>
        <w:t xml:space="preserve">                               </w:t>
      </w:r>
    </w:p>
    <w:p w14:paraId="456968B2" w14:textId="77777777" w:rsidR="002A34FC" w:rsidRPr="002A34FC" w:rsidRDefault="002A34FC" w:rsidP="002A34FC">
      <w:pPr>
        <w:overflowPunct/>
        <w:autoSpaceDE/>
        <w:autoSpaceDN/>
        <w:adjustRightInd/>
        <w:textAlignment w:val="auto"/>
        <w:rPr>
          <w:b/>
          <w:sz w:val="24"/>
          <w:szCs w:val="28"/>
        </w:rPr>
      </w:pPr>
    </w:p>
    <w:p w14:paraId="77E248CE" w14:textId="77777777" w:rsidR="002A34FC" w:rsidRPr="002A34FC" w:rsidRDefault="002A34FC" w:rsidP="002A34FC">
      <w:pPr>
        <w:overflowPunct/>
        <w:autoSpaceDE/>
        <w:autoSpaceDN/>
        <w:adjustRightInd/>
        <w:textAlignment w:val="auto"/>
      </w:pPr>
    </w:p>
    <w:p w14:paraId="0FA375E2" w14:textId="77777777" w:rsidR="004A1F12" w:rsidRPr="00B06209" w:rsidRDefault="004A1F12" w:rsidP="002A34FC">
      <w:pPr>
        <w:shd w:val="clear" w:color="auto" w:fill="FFFFFF"/>
        <w:ind w:firstLine="709"/>
        <w:jc w:val="center"/>
        <w:rPr>
          <w:sz w:val="26"/>
          <w:szCs w:val="26"/>
        </w:rPr>
      </w:pPr>
    </w:p>
    <w:sectPr w:rsidR="004A1F12" w:rsidRPr="00B06209" w:rsidSect="00CA5CE0">
      <w:headerReference w:type="even" r:id="rId10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8232" w14:textId="77777777" w:rsidR="003E667B" w:rsidRDefault="003E667B">
      <w:r>
        <w:separator/>
      </w:r>
    </w:p>
  </w:endnote>
  <w:endnote w:type="continuationSeparator" w:id="0">
    <w:p w14:paraId="56A33F13" w14:textId="77777777" w:rsidR="003E667B" w:rsidRDefault="003E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AAFB" w14:textId="77777777" w:rsidR="003E667B" w:rsidRDefault="003E667B">
      <w:r>
        <w:separator/>
      </w:r>
    </w:p>
  </w:footnote>
  <w:footnote w:type="continuationSeparator" w:id="0">
    <w:p w14:paraId="5214456C" w14:textId="77777777" w:rsidR="003E667B" w:rsidRDefault="003E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14C7" w14:textId="77777777" w:rsidR="00560D5C" w:rsidRDefault="00560D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FA60D35" w14:textId="77777777"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30525"/>
    <w:multiLevelType w:val="hybridMultilevel"/>
    <w:tmpl w:val="9DFA2990"/>
    <w:lvl w:ilvl="0" w:tplc="05BC6A9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F2"/>
    <w:rsid w:val="0000117A"/>
    <w:rsid w:val="00012019"/>
    <w:rsid w:val="000154DE"/>
    <w:rsid w:val="00017378"/>
    <w:rsid w:val="0002146A"/>
    <w:rsid w:val="00022EE7"/>
    <w:rsid w:val="00024698"/>
    <w:rsid w:val="000261AE"/>
    <w:rsid w:val="00026A09"/>
    <w:rsid w:val="00030382"/>
    <w:rsid w:val="00034E81"/>
    <w:rsid w:val="00044D2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97272"/>
    <w:rsid w:val="001A1465"/>
    <w:rsid w:val="001A1A94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3BCE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17B13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23BF"/>
    <w:rsid w:val="00233144"/>
    <w:rsid w:val="00233179"/>
    <w:rsid w:val="00233181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392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34FC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147C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192B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85B"/>
    <w:rsid w:val="003E4AB5"/>
    <w:rsid w:val="003E4CB9"/>
    <w:rsid w:val="003E667B"/>
    <w:rsid w:val="003E7137"/>
    <w:rsid w:val="003F0E1D"/>
    <w:rsid w:val="003F6476"/>
    <w:rsid w:val="00400A55"/>
    <w:rsid w:val="0040297C"/>
    <w:rsid w:val="00403323"/>
    <w:rsid w:val="004069A4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1F12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4290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76A"/>
    <w:rsid w:val="005A1BF1"/>
    <w:rsid w:val="005B06F1"/>
    <w:rsid w:val="005C0140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7C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0340"/>
    <w:rsid w:val="0079557C"/>
    <w:rsid w:val="00795F44"/>
    <w:rsid w:val="0079748F"/>
    <w:rsid w:val="00797EE1"/>
    <w:rsid w:val="007A0980"/>
    <w:rsid w:val="007A318F"/>
    <w:rsid w:val="007A581A"/>
    <w:rsid w:val="007B345F"/>
    <w:rsid w:val="007B4D7D"/>
    <w:rsid w:val="007C1DEC"/>
    <w:rsid w:val="007C34F5"/>
    <w:rsid w:val="007C49C0"/>
    <w:rsid w:val="007C617A"/>
    <w:rsid w:val="007C662C"/>
    <w:rsid w:val="007D0352"/>
    <w:rsid w:val="007D1130"/>
    <w:rsid w:val="007D2A93"/>
    <w:rsid w:val="007D49FE"/>
    <w:rsid w:val="007D5C53"/>
    <w:rsid w:val="007D600A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015C"/>
    <w:rsid w:val="008115B5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11FE"/>
    <w:rsid w:val="00843981"/>
    <w:rsid w:val="00844F60"/>
    <w:rsid w:val="0085129A"/>
    <w:rsid w:val="00860CD0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45F0B"/>
    <w:rsid w:val="0095356F"/>
    <w:rsid w:val="00953A36"/>
    <w:rsid w:val="00954E8D"/>
    <w:rsid w:val="00956ECE"/>
    <w:rsid w:val="00960231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2268"/>
    <w:rsid w:val="00A73BAE"/>
    <w:rsid w:val="00A76E54"/>
    <w:rsid w:val="00A81D76"/>
    <w:rsid w:val="00A83A81"/>
    <w:rsid w:val="00A84783"/>
    <w:rsid w:val="00A85EDF"/>
    <w:rsid w:val="00A90917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E73FB"/>
    <w:rsid w:val="00AF2047"/>
    <w:rsid w:val="00AF6D34"/>
    <w:rsid w:val="00B014BD"/>
    <w:rsid w:val="00B06209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17EB"/>
    <w:rsid w:val="00B53472"/>
    <w:rsid w:val="00B54900"/>
    <w:rsid w:val="00B62BC4"/>
    <w:rsid w:val="00B66F61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C56C2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3332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1EC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D7008"/>
    <w:rsid w:val="00DE10D0"/>
    <w:rsid w:val="00DE5544"/>
    <w:rsid w:val="00DE574B"/>
    <w:rsid w:val="00DF2228"/>
    <w:rsid w:val="00DF4D62"/>
    <w:rsid w:val="00DF6737"/>
    <w:rsid w:val="00DF73CD"/>
    <w:rsid w:val="00DF7AE5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1E2D"/>
    <w:rsid w:val="00E72C06"/>
    <w:rsid w:val="00E73FF9"/>
    <w:rsid w:val="00E7510A"/>
    <w:rsid w:val="00E77090"/>
    <w:rsid w:val="00E77BCB"/>
    <w:rsid w:val="00E77EF8"/>
    <w:rsid w:val="00E82676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6DBE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517B"/>
    <w:rsid w:val="00F16B43"/>
    <w:rsid w:val="00F21CD3"/>
    <w:rsid w:val="00F21CFC"/>
    <w:rsid w:val="00F2233D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1595"/>
    <w:rsid w:val="00F53FE8"/>
    <w:rsid w:val="00F54514"/>
    <w:rsid w:val="00F5581C"/>
    <w:rsid w:val="00F61549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DC3D5"/>
  <w15:chartTrackingRefBased/>
  <w15:docId w15:val="{70F742C3-037F-4E9B-B72A-A9EE0EA5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uiPriority w:val="59"/>
    <w:rsid w:val="00A709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qFormat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">
    <w:name w:val="Íàçâàíèå çàêîíà"/>
    <w:basedOn w:val="a"/>
    <w:rsid w:val="00E82676"/>
    <w:pPr>
      <w:suppressAutoHyphens/>
      <w:overflowPunct/>
      <w:autoSpaceDE/>
      <w:autoSpaceDN/>
      <w:adjustRightInd/>
      <w:spacing w:after="480" w:line="100" w:lineRule="atLeast"/>
      <w:jc w:val="center"/>
      <w:textAlignment w:val="auto"/>
    </w:pPr>
    <w:rPr>
      <w:b/>
      <w:sz w:val="36"/>
      <w:lang w:eastAsia="ar-SA"/>
    </w:rPr>
  </w:style>
  <w:style w:type="character" w:customStyle="1" w:styleId="af0">
    <w:name w:val="Без интервала Знак"/>
    <w:basedOn w:val="a0"/>
    <w:link w:val="af1"/>
    <w:uiPriority w:val="1"/>
    <w:locked/>
    <w:rsid w:val="00E82676"/>
    <w:rPr>
      <w:color w:val="00000A"/>
    </w:rPr>
  </w:style>
  <w:style w:type="paragraph" w:styleId="af1">
    <w:name w:val="No Spacing"/>
    <w:link w:val="af0"/>
    <w:uiPriority w:val="1"/>
    <w:qFormat/>
    <w:rsid w:val="00E82676"/>
    <w:pPr>
      <w:suppressAutoHyphens/>
      <w:spacing w:after="200" w:line="276" w:lineRule="auto"/>
    </w:pPr>
    <w:rPr>
      <w:color w:val="00000A"/>
    </w:rPr>
  </w:style>
  <w:style w:type="paragraph" w:styleId="af2">
    <w:name w:val="footer"/>
    <w:basedOn w:val="a"/>
    <w:link w:val="af3"/>
    <w:rsid w:val="00F6154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61549"/>
  </w:style>
  <w:style w:type="character" w:styleId="af4">
    <w:name w:val="Hyperlink"/>
    <w:unhideWhenUsed/>
    <w:rsid w:val="004A1F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15B5"/>
  </w:style>
  <w:style w:type="character" w:customStyle="1" w:styleId="10">
    <w:name w:val="Гиперссылка1"/>
    <w:basedOn w:val="a0"/>
    <w:rsid w:val="008115B5"/>
  </w:style>
  <w:style w:type="character" w:styleId="af5">
    <w:name w:val="Strong"/>
    <w:basedOn w:val="a0"/>
    <w:qFormat/>
    <w:rsid w:val="00811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11D3735-BA22-4FFF-87E4-23E2ED05944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1</TotalTime>
  <Pages>12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41439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Comp</cp:lastModifiedBy>
  <cp:revision>2</cp:revision>
  <cp:lastPrinted>2024-09-25T09:56:00Z</cp:lastPrinted>
  <dcterms:created xsi:type="dcterms:W3CDTF">2024-09-25T09:57:00Z</dcterms:created>
  <dcterms:modified xsi:type="dcterms:W3CDTF">2024-09-25T09:57:00Z</dcterms:modified>
</cp:coreProperties>
</file>