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AB5" w:rsidRPr="00487AB5" w:rsidRDefault="00487AB5" w:rsidP="00487AB5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87AB5">
        <w:rPr>
          <w:rFonts w:ascii="Times New Roman" w:eastAsia="Times New Roman" w:hAnsi="Times New Roman" w:cs="Times New Roman"/>
          <w:b/>
          <w:lang w:eastAsia="ru-RU"/>
        </w:rPr>
        <w:t>СОВЕТ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>СМОРОДИНСКОГО МУНИЦИПАЛЬНОГО ОБРАЗОВАНИЯ ПЕРЕЛЮБСКОГО МУНИЦИПАЛЬНОГО РАЙОНА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>САРАТОВСКОЙ ОБЛАСТИ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spacing w:val="-9"/>
          <w:lang w:eastAsia="ru-RU"/>
        </w:rPr>
        <w:t>РЕШЕНИЕ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>от 11.03.2025   года                         № 7 п. 1                           с. Смородинка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 xml:space="preserve">Об утверждении Положения о муниципальном контроле 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 xml:space="preserve">в сфере благоустройства на территории </w:t>
      </w:r>
      <w:proofErr w:type="spellStart"/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>Смородинского</w:t>
      </w:r>
      <w:proofErr w:type="spellEnd"/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 xml:space="preserve">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 xml:space="preserve"> муниципального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iCs/>
          <w:color w:val="00000A"/>
          <w:lang w:eastAsia="ru-RU"/>
        </w:rPr>
        <w:t>района Саратовской области.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iCs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           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сельского поселения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 района Саратовской, Совет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 образования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color w:val="00000A"/>
          <w:lang w:eastAsia="ru-RU"/>
        </w:rPr>
        <w:t>РЕШИЛ: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      1. Утвердить прилагаемое Положение о муниципальном контроле в сфере благоустройства на территории </w:t>
      </w:r>
      <w:proofErr w:type="spellStart"/>
      <w:r w:rsidRPr="00487AB5">
        <w:rPr>
          <w:rFonts w:ascii="Times New Roman" w:eastAsia="Times New Roman" w:hAnsi="Times New Roman" w:cs="Times New Roman"/>
          <w:bCs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bCs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муниципального района Саратовской области</w:t>
      </w: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.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      2. Считать утратившими силу следующие решения Совета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 образования: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   - решение от 17.09.2021 года № 12 п.1 «Об утверждении Положения о муниципальном контроле в сфере благоустройства на территории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района Саратовской области»;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   -  решение от 17.07.2023 года № 14 п.2 «О внесении изменений и дополнений в решение Совета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МО № 12 п.1 от 17.09.2021 года «Об утверждении Положения о муниципальном контроле в сфере благоустройства на территории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 района Саратовской области».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       3. Настоящее решение обнародовать размещением на официальном сайте администрации </w:t>
      </w:r>
      <w:proofErr w:type="spellStart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муниципального образования   в сети Интернет https://смородинское64.рф/      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A"/>
          <w:lang w:eastAsia="ru-RU"/>
        </w:rPr>
        <w:t xml:space="preserve">        4. Настоящее решение вступает в силу после его официального обнародования (опубликования).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lang w:eastAsia="ru-RU"/>
        </w:rPr>
      </w:pP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lang w:eastAsia="ru-RU"/>
        </w:rPr>
      </w:pPr>
      <w:r w:rsidRPr="00487AB5">
        <w:rPr>
          <w:rFonts w:ascii="Times New Roman" w:eastAsia="Times New Roman" w:hAnsi="Times New Roman" w:cs="Times New Roman"/>
          <w:lang w:eastAsia="ru-RU"/>
        </w:rPr>
        <w:t xml:space="preserve">Глава </w:t>
      </w:r>
      <w:proofErr w:type="spellStart"/>
      <w:r w:rsidRPr="00487AB5">
        <w:rPr>
          <w:rFonts w:ascii="Times New Roman" w:eastAsia="Times New Roman" w:hAnsi="Times New Roman" w:cs="Times New Roman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lang w:eastAsia="ru-RU"/>
        </w:rPr>
        <w:t xml:space="preserve"> муниципального </w:t>
      </w:r>
    </w:p>
    <w:p w:rsidR="00487AB5" w:rsidRPr="00487AB5" w:rsidRDefault="00487AB5" w:rsidP="00487AB5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lang w:eastAsia="ru-RU"/>
        </w:rPr>
      </w:pPr>
      <w:r w:rsidRPr="00487AB5">
        <w:rPr>
          <w:rFonts w:ascii="Times New Roman" w:eastAsia="Times New Roman" w:hAnsi="Times New Roman" w:cs="Times New Roman"/>
          <w:lang w:eastAsia="ru-RU"/>
        </w:rPr>
        <w:t xml:space="preserve">образования                                                                                 </w:t>
      </w:r>
      <w:proofErr w:type="spellStart"/>
      <w:r w:rsidRPr="00487AB5">
        <w:rPr>
          <w:rFonts w:ascii="Times New Roman" w:eastAsia="Times New Roman" w:hAnsi="Times New Roman" w:cs="Times New Roman"/>
          <w:lang w:eastAsia="ru-RU"/>
        </w:rPr>
        <w:t>Савлук</w:t>
      </w:r>
      <w:proofErr w:type="spellEnd"/>
      <w:r w:rsidRPr="00487AB5">
        <w:rPr>
          <w:rFonts w:ascii="Times New Roman" w:eastAsia="Times New Roman" w:hAnsi="Times New Roman" w:cs="Times New Roman"/>
          <w:lang w:eastAsia="ru-RU"/>
        </w:rPr>
        <w:t xml:space="preserve"> В.В.</w:t>
      </w: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Приложение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 решению Совета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МО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от 11.03.2025 г. № 7 п.1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ПОЛОЖЕНИЕ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 МУНИЦИПАЛЬНОМ КОНТРОЛЕ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I. Общие положения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1.1. Муниципальный контроль в сфере благоустройства на территории 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 Саратовской области осуществляется в соответствии с </w:t>
      </w:r>
      <w:hyperlink r:id="rId4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Федеральным законом от 06.10.2003 № 131-ФЗ</w:t>
        </w:r>
      </w:hyperlink>
      <w:r w:rsidRPr="00487AB5">
        <w:rPr>
          <w:rFonts w:ascii="Times New Roman" w:eastAsia="Times New Roman" w:hAnsi="Times New Roman" w:cs="Times New Roman"/>
          <w:lang w:eastAsia="ru-RU"/>
        </w:rPr>
        <w:t>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«Об общих принципах организации местного самоуправления в Российской Федерации», </w:t>
      </w:r>
      <w:hyperlink r:id="rId5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Федеральным законом от 31.07.2020 № 248-ФЗ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«О государственном контроле (надзоре) и муниципальном контроле в Российской Федерации» (далее Федеральный закон № 248-ФЗ), </w:t>
      </w:r>
      <w:r w:rsidRPr="00487AB5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 xml:space="preserve">решением Совета </w:t>
        </w:r>
        <w:proofErr w:type="spellStart"/>
        <w:r w:rsidRPr="00487AB5">
          <w:rPr>
            <w:rFonts w:ascii="Times New Roman" w:eastAsia="Times New Roman" w:hAnsi="Times New Roman" w:cs="Times New Roman"/>
            <w:lang w:eastAsia="ru-RU"/>
          </w:rPr>
          <w:t>Смородинского</w:t>
        </w:r>
        <w:proofErr w:type="spellEnd"/>
        <w:r w:rsidRPr="00487AB5">
          <w:rPr>
            <w:rFonts w:ascii="Times New Roman" w:eastAsia="Times New Roman" w:hAnsi="Times New Roman" w:cs="Times New Roman"/>
            <w:lang w:eastAsia="ru-RU"/>
          </w:rPr>
          <w:t xml:space="preserve"> муниципального образования </w:t>
        </w:r>
        <w:proofErr w:type="spellStart"/>
        <w:r w:rsidRPr="00487AB5">
          <w:rPr>
            <w:rFonts w:ascii="Times New Roman" w:eastAsia="Times New Roman" w:hAnsi="Times New Roman" w:cs="Times New Roman"/>
            <w:lang w:eastAsia="ru-RU"/>
          </w:rPr>
          <w:t>Перелюбского</w:t>
        </w:r>
        <w:proofErr w:type="spellEnd"/>
        <w:r w:rsidRPr="00487AB5">
          <w:rPr>
            <w:rFonts w:ascii="Times New Roman" w:eastAsia="Times New Roman" w:hAnsi="Times New Roman" w:cs="Times New Roman"/>
            <w:lang w:eastAsia="ru-RU"/>
          </w:rPr>
          <w:t xml:space="preserve"> муниципального района № 3 п.3 от 25.01.2012</w:t>
        </w:r>
      </w:hyperlink>
      <w:r w:rsidRPr="00487AB5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 «Об утверждении Правил благоустройства, обеспечения чистоты и порядка на территории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 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района».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Муниципальный контроль в сфере благоустройства –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 восстановлению правового положения, существовавшего до возникновения таких нарушений.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Настоящее Положение устанавливает порядок организации и осуществления муниципального контроля в сфере благоустройства на территории 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 Саратовской области (далее – муниципальный контроль).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1.2. Предметом муниципального контроля является: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соблюдение организациями и гражданами (далее – контролируемые лица) обязательных требований, установленных правилами благоустройства территории 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 Саратовской области, утвержденных </w:t>
      </w:r>
      <w:hyperlink r:id="rId7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решением Совета</w:t>
        </w:r>
        <w:r w:rsidRPr="00487AB5">
          <w:rPr>
            <w:rFonts w:ascii="Times New Roman" w:eastAsia="Times New Roman" w:hAnsi="Times New Roman" w:cs="Times New Roman"/>
            <w:color w:val="0000FF"/>
            <w:lang w:eastAsia="ru-RU"/>
          </w:rPr>
          <w:t xml:space="preserve"> </w:t>
        </w:r>
        <w:proofErr w:type="spellStart"/>
        <w:r w:rsidRPr="00487AB5">
          <w:rPr>
            <w:rFonts w:ascii="Times New Roman" w:eastAsia="Times New Roman" w:hAnsi="Times New Roman" w:cs="Times New Roman"/>
            <w:color w:val="000000"/>
            <w:lang w:eastAsia="ru-RU"/>
          </w:rPr>
          <w:t>Смородинского</w:t>
        </w:r>
        <w:proofErr w:type="spellEnd"/>
        <w:r w:rsidRPr="00487AB5">
          <w:rPr>
            <w:rFonts w:ascii="Times New Roman" w:eastAsia="Times New Roman" w:hAnsi="Times New Roman" w:cs="Times New Roman"/>
            <w:color w:val="000000"/>
            <w:lang w:eastAsia="ru-RU"/>
          </w:rPr>
          <w:t xml:space="preserve"> муниципального образования </w:t>
        </w:r>
        <w:proofErr w:type="spellStart"/>
        <w:r w:rsidRPr="00487AB5">
          <w:rPr>
            <w:rFonts w:ascii="Times New Roman" w:eastAsia="Times New Roman" w:hAnsi="Times New Roman" w:cs="Times New Roman"/>
            <w:color w:val="000000"/>
            <w:lang w:eastAsia="ru-RU"/>
          </w:rPr>
          <w:t>Перелюбского</w:t>
        </w:r>
        <w:proofErr w:type="spellEnd"/>
        <w:r w:rsidRPr="00487AB5">
          <w:rPr>
            <w:rFonts w:ascii="Times New Roman" w:eastAsia="Times New Roman" w:hAnsi="Times New Roman" w:cs="Times New Roman"/>
            <w:color w:val="000000"/>
            <w:lang w:eastAsia="ru-RU"/>
          </w:rPr>
          <w:t xml:space="preserve"> муниципального района Саратовской области</w:t>
        </w:r>
        <w:r w:rsidRPr="00487AB5">
          <w:rPr>
            <w:rFonts w:ascii="Times New Roman" w:eastAsia="Times New Roman" w:hAnsi="Times New Roman" w:cs="Times New Roman"/>
            <w:color w:val="0000FF"/>
            <w:lang w:eastAsia="ru-RU"/>
          </w:rPr>
          <w:t xml:space="preserve"> </w:t>
        </w:r>
        <w:r w:rsidRPr="00487AB5">
          <w:rPr>
            <w:rFonts w:ascii="Times New Roman" w:eastAsia="Times New Roman" w:hAnsi="Times New Roman" w:cs="Times New Roman"/>
            <w:lang w:eastAsia="ru-RU"/>
          </w:rPr>
          <w:t> от 25.01.2012</w:t>
        </w:r>
      </w:hyperlink>
      <w:r w:rsidRPr="00487AB5">
        <w:rPr>
          <w:rFonts w:ascii="Times New Roman" w:eastAsia="Times New Roman" w:hAnsi="Times New Roman" w:cs="Times New Roman"/>
          <w:color w:val="0000FF"/>
          <w:lang w:eastAsia="ru-RU"/>
        </w:rPr>
        <w:t xml:space="preserve"> </w:t>
      </w:r>
      <w:r w:rsidRPr="00487AB5">
        <w:rPr>
          <w:rFonts w:ascii="Times New Roman" w:eastAsia="Times New Roman" w:hAnsi="Times New Roman" w:cs="Times New Roman"/>
          <w:lang w:eastAsia="ru-RU"/>
        </w:rPr>
        <w:t>года № 3 п.3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 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 Саратовской области в соответствии с Правилами; исполнение решений, принимаемых по результатам контрольных мероприятий.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предмет муниципального контроля не входят установленные Правилами обязательные требования, которые в соответствии с действующим законодательством входят в предмет иных видов государственного контроля (надзора), муниципального контроля.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1.3. Объектами муниципального контроля (далее – объект контроля) являются: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 деятельность, действия (бездействие) контролируемых лиц в сфере благоустройства территории,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 результаты деятельности контролируемых лиц, в том числе работы и услуги, к которым предъявляются обязательные требования;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 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1.4. Учет объектов контроля осуществляется посредством создания: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единого реестра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информационной системы (подсистемы государственной информационной системы) досудебного обжалования;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иных государственных и муниципальных информационных систем путем межведомственного информационного взаимодействия.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Контрольным органом в соответствии с частью 2 статьи 16 и частью 5 статьи 17 </w:t>
      </w:r>
      <w:hyperlink r:id="rId8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Федерального закона от 31 июля 2020 г. № 248-ФЗ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«О государственном контроле (надзоре) и муниципальном контроле в Российской Федерации» (далее – Федеральный закон № 248-ФЗ) ведется учет объектов контроля с использованием информационной системы.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1.5. Муниципальный контроль осуществляется администрацией 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 Саратовской области (далее – Контрольный орган).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1.6. Руководство деятельностью по осуществлению муниципального контроля осуществляет глава администрации.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1.7. От имени Контрольного органа муниципальный контроль вправе осуществлять следующие должностные лица: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руководитель (заместитель руководителя) Контрольного органа;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должностное лицо Контрольного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Перечень должностных лиц Контрольного органа, уполномоченных на осуществление муниципального контроля, установлен приложением 1 к настоящему Положению.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Должностными лицами Контрольного органа, уполномоченными на принятие решения о проведении контрольного мероприятия, являются руководитель, заместитель руководителя Контрольного органа (далее – уполномоченные должностные лица Контрольного органа).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1.8. Права и обязанности инспектора.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1.8.1. Инспектор обязан: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соблюдать законодательство Российской Федерации, права и законные интересы контролируемых лиц;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своевременно и в полной мере осуществлять предоставленные в соответствии с законодательством Российской Федерации полномочия по 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не препятствовать присутствию контролируемых лиц, их представителей, а с согласия контролируемых лиц, их представителей,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 в Саратовской области при проведении контрольных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 Федеральным законом № 248-ФЗ и пунктом 3.3 настоящего Положения, осуществлять консультирование;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мероприятия органами прокуратуры в случае, если такое согласование предусмотрено Федеральным законом № 248-ФЗ;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1.8.2. 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 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7) обращаться в соответствии с </w:t>
      </w:r>
      <w:hyperlink r:id="rId9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Федеральным законом от 07.02.2011 года № 3-ФЗ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«О полиции» за содействием к органам полиции в случаях, если инспектору оказывается противодействие или угрожает опасность.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1.9. К отношениям, связанным с осуществлением муниципального контроля в сфере благоустройства применяются положения 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1.10.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«Единый портал государственных 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Категории риска причинения вреда (ущерба)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2.1.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2.2.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категории риска):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средний риск;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умеренный риск;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низкий риск.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2.3.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2.4.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2.5. Перечень индикаторов риска нарушения обязательных требований, проверяемых в рамках осуществления муниципального контроля установлен приложением 3 к настоящему Положению.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2.6. В случае если объект контроля не отнесен к определенной категории риска, он считается отнесенным к категории низкого риска.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2.7. Контрольный орган в течение пяти рабочих дней со дня поступления сведений о соответствии объекта контроля критериям риска иной категории риска либо об изменении критериев риска принимает решение об изменении категории риска объекта контроля.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Виды профилактических мероприятий, которые проводятся при осуществлении муниципального контроля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информирование;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обобщение правоприменительной практики;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объявление предостережения;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консультирование;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профилактический визит.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3.1. Информирование контролируемых и иных заинтересованных лиц по вопросам соблюдения обязательных требований и обобщение правоприменительной практики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3.1.1.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 Федерального закона № 248-ФЗ, 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3.1.2. Обобщение правоприменительной практики организации и проведения муниципального контроля осуществляется ежегодно.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– доклад).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Контрольный орган обеспечивает публичное обсуждение проекта доклада.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Доклад утверждается руководителем Контрольного органа и размещается на официальном сайте </w:t>
      </w:r>
      <w:r w:rsidRPr="00487AB5">
        <w:rPr>
          <w:rFonts w:ascii="Times New Roman" w:eastAsia="Times New Roman" w:hAnsi="Times New Roman" w:cs="Times New Roman"/>
          <w:color w:val="000000"/>
          <w:highlight w:val="yellow"/>
          <w:u w:val="single"/>
          <w:lang w:eastAsia="ru-RU"/>
        </w:rPr>
        <w:t xml:space="preserve">ежегодно не позднее </w:t>
      </w:r>
      <w:r w:rsidR="00556304">
        <w:rPr>
          <w:rFonts w:ascii="Times New Roman" w:eastAsia="Times New Roman" w:hAnsi="Times New Roman" w:cs="Times New Roman"/>
          <w:color w:val="000000"/>
          <w:highlight w:val="yellow"/>
          <w:u w:val="single"/>
          <w:lang w:eastAsia="ru-RU"/>
        </w:rPr>
        <w:t>15 марта</w:t>
      </w:r>
      <w:bookmarkStart w:id="0" w:name="_GoBack"/>
      <w:bookmarkEnd w:id="0"/>
      <w:r w:rsidRPr="00487AB5">
        <w:rPr>
          <w:rFonts w:ascii="Times New Roman" w:eastAsia="Times New Roman" w:hAnsi="Times New Roman" w:cs="Times New Roman"/>
          <w:color w:val="000000"/>
          <w:highlight w:val="yellow"/>
          <w:u w:val="single"/>
          <w:lang w:eastAsia="ru-RU"/>
        </w:rPr>
        <w:t xml:space="preserve"> года</w:t>
      </w:r>
      <w:r w:rsidRPr="00487AB5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, следующего за годом обобщения правоприменительной практики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 Предостережение о недопустимости нарушения обязательных требований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3.2.1. 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3.2.2. Предостережение оформляется по форме, утвержденной </w:t>
      </w:r>
      <w:hyperlink r:id="rId10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приказом Минэкономразвития России от 31.03.2021 № 151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«О типовых формах документов, используемых контрольным (надзорным) органом».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3.2.3.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3.2.4. Возражение должно содержать: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наименование Контрольного органа, в который направляется возражение;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дату и номер предостережения;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доводы, на основании которых контролируемое лицо не согласно с объявленным предостережением;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дату получения предостережения контролируемым лицом;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6) личную подпись и дату.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3.2.6. Контрольный орган рассматривает возражение в отношении предостережения в течение пятнадцати рабочих дней со дня его получения.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3.2.7. По результатам рассмотрения возражения Контрольный орган принимает одно из следующих решений: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удовлетворяет возражение в форме отмены предостережения;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отказывает в удовлетворении возражения с указанием причины отказа.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3.2.8.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3.2.9. Повторное направление возражения по тем же основаниям не допускается.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3.2.10.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3.3. Консультирование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порядка проведения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периодичности проведения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порядка принятия решений по итогам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порядка обжалования решений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3.3.2. Инспекторы осуществляют консультирование контролируемых лиц и их представителей: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3.3.3. Индивидуальное консультирование на личном приеме каждого заявителя инспекторами не может превышать 10 минут.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Время разговора по телефону не должно превышать 10 минут.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3.3.4. 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3.3.5. Письменное консультирование контролируемых лиц и их представителей осуществляется по следующим вопросам: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порядок обжалования решений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3.3.6. Контролируемое лицо вправе направить запрос о предоставлении письменного ответа в сроки, установленные </w:t>
      </w:r>
      <w:hyperlink r:id="rId11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Федеральным законом от 02.05.2006 № 59-ФЗ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«О порядке рассмотрения обращений граждан Российской Федерации».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3.3.7. Контрольный орган осуществляет учет проведенных консультирований.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 Профилактический визит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3.4.1. 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3.4.2. Инспектор проводит обязательный профилактический визит в отношении: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контролируемых лиц, приступающих к осуществлению деятельности в сфере благоустройства, не позднее чем в течение одного года с момента начала такой деятельности (при наличии сведений о начале деятельности);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3.4.3. Профилактические визиты проводятся по согласованию с контролируемыми лицами.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3.4.4. 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Обязательный профилактический визит не предусматривает отказ контролируемого лица от его проведения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3.4.5. По итогам профилактического визита инспектор составляет акт о проведении профилактического визита, форма которого утверждается Контрольным органом.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3.4.6. Контрольный орган осуществляет учет проведенных профилактических визитов.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3.4.7. Контролируемое лицо вправе обратиться в контрольный орган с заявлением о проведении в отношении его профилактического визита.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органа, категории риска объекта контроля, о чем уведомляет контролируемое лицо.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Решение об отказе в проведении профилактического визита по заявлению контролируемого лица принимается в следующих случаях: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 от контролируемого лица поступило уведомление об отзыве заявления;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Контрольные мероприятия, проводимые в рамках муниципального контроля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 Контрольные мероприятия. Общие вопросы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4.1.1. </w:t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Взаимодействие с контролируемым лицом осуществляется при проведении следующих контрольных (надзорных) мероприятий: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инспекционный визит,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рейдовый осмотр,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документарная проверка,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выездная проверка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Без взаимодействия с контролируемым лицом проводятся следующие контрольные (надзорные) мероприятия: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наблюдение за соблюдением обязательных требований;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выездное обследование.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4.1.2. При осуществлении муниципального контроля взаимодействием с контролируемыми лицами являются: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встречи,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телефонные и иные переговоры (непосредственное взаимодействие) между инспектором и контролируемым лицом или его представителем;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запрос документов, иных материалов;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4.1.3. Контрольные мероприятия, осуществляемые при взаимодействии с контролируемым лицом, проводятся Контрольным органом по следующим основаниям: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 </w:t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наличие у контрольного органа сведений о причинении вреда (ущерба) или об угрозе причинения вреда (ущерба) охраняемым законом ценностям с учетом положений статьи 60 настоящего Федерального закона;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2)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наступление сроков проведения контрольных мероприятий, включенных в план проведения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 </w:t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контроля, полномочия по осуществлению которых переданы для осуществления органам государственной власти субъектов Российской Федерации) о проведении контрольных мероприятий в отношении конкретных контролируемых лиц;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4)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истечение срока исполнения решения Контрольного органа об устранении выявленного нарушения обязательных требований – в случаях, установленных частью 1 статьи 95 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6) 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8) наличие у контрольного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 </w:t>
      </w:r>
      <w:hyperlink r:id="rId12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Федерального закона от 26 декабря 2008 года N 294-ФЗ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 лицензии, предусмотренной для видов деятельности, указанных в </w:t>
      </w:r>
      <w:hyperlink r:id="rId13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пунктах 6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hyperlink r:id="rId14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9.1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 11, </w:t>
      </w:r>
      <w:hyperlink r:id="rId15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12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16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14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hyperlink r:id="rId17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17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18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19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hyperlink r:id="rId19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21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20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24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hyperlink r:id="rId21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31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22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34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hyperlink r:id="rId23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36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24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39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25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40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26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42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hyperlink r:id="rId27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55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hyperlink r:id="rId28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59 части 1 статьи 12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9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Федерального закона от 4 мая 2011 года N 99-ФЗ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 "О лицензировании отдельных видов деятельности", или без 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  мероприятия в течение двадцати четырех часов органа прокуратуры по месту нахождения объекта контроля;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9) уклонение контролируемого лица от проведения обязательного профилактического визита.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4.1.4. Плановые и внеплановые контрольные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мероприятия, следующих контрольных действий: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осмотр;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опрос;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получение письменных объяснений;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истребование документов;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экспертиза.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4.1.5. Для проведения контрольного мероприятия, предусматривающего взаимодействие с контролируемым лицом, а также документарной проверки, принимается решение Контрольного органа, подписанное уполномоченным лицом Контрольного органа, в котором указываются сведения, предусмотренные частью 1 статьи 64 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отношении проведения контрольных мероприятий без взаимодействия 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4.1.6. Контрольные мероприятия проводятся инспекторами, указанными в решении Контрольного органа о проведении контрольного мероприятия.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При необходимости Контрольный орган привлекает к проведению контрольных мероприятий экспертов, экспертные организации, 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4.1.7. По окончании проведения контрольного мероприятия, предусматривающего взаимодействие с контролируемым лицом, инспектор составляет акт контрольного мероприятия (далее также – акт) по форме, утвержденной </w:t>
      </w:r>
      <w:hyperlink r:id="rId30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приказом Минэкономразвития России от 31.03.2021 № 151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«О типовых формах документов, используемых контрольным (надзорным) органом».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Заполненные при проведении контрольного мероприятия проверочные листы должны быть приобщены к акту.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4.1.9. Оформление 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4.1.10. Результаты контрольного мероприятия,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4.1.11. В случае несогласия с фактами и выводами, изложенными в акте контрольного (надзорного) мероприятия, контролируемое лицо вправе направить жалобу в порядке, предусмотренном разделом 5 настоящего Положения.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4.2. Меры, принимаемые Контрольным органом по результатам контрольных мероприятий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4.2.1.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полномочий, предусмотренных законодательством Российской Федерации, обязан: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(далее –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проверки)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 требованием о принудительном исполнении предписания, если такая мера предусмотрена законодательством;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рассмотреть вопрос о выдаче рекомендации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4.2.2. Предписание оформляется по форме согласно приложению 4 к настоящему Положению.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4.2.3.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4.2.4. По истечении срока исполнения контролируемым лицом решения, принятого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4.2.5. В случае исполнения контролируемым лицом предписания Контрольный орган направляет контролируемому лицу уведомление об исполнении предписания.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4.2.6.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Контрольный орган оценивает исполнение указанного решения путем проведения инспекционного визита, рейдового осмотра или документарной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случае,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4.2.6. В случае, если по итогам проведения контрольного мероприятия, предусмотренного пунктом 4.2.6 настоящего Положения, Контрольным органом будет установлено, что решение не 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исполнено или исполнено ненадлежащим образом, он вновь выдает контролируемому лицу решение, предусмотренное подпунктом 1 пункта 4.2.1 настоящего Положения, с указанием новых сроков его исполнения.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4.3. Внеплановые контрольные мероприятия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4.3.1.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обследования.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4.3.2. Решение о проведении внепланового контрольного мероприятия принимается с учетом индикаторов риска нарушения обязательных требований, установленных приложением 3 к настоящему Положению.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4.3.3. Внеплановые контрольные мероприятия, за исключением внеплановых контрольных мероприятий без взаимодействия, проводятся по основаниям, предусмотренным пунктами 1, 3-5 части 1 статьи 57 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4.3.4. 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 Документарная проверка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4.4.2.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4.4.3. Срок проведения документарной проверки не может превышать </w:t>
      </w:r>
      <w:r w:rsidRPr="00487AB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десять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рабочих дней.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указанный срок не включается период с момента: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период с момента направления контролируемому лицу информации Контрольного органа: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о выявлении ошибок и (или) противоречий в представленных контролируемым лицом документах;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о несоответствии сведений, содержащихся в представленных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4.4.4. Перечень </w:t>
      </w:r>
      <w:proofErr w:type="gram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допустимых контрольных действий</w:t>
      </w:r>
      <w:proofErr w:type="gram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совершаемых в ходе документарной проверки: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истребование документов;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получение письменных объяснений;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экспертиза.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4.4.5.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истребуемые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документы в Контрольный орган либо незамедлительно ходатайством в письменной форме уведомляет инспектора о 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истребуемые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документы.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4.4.6. Письменные объяснения могут быть запрошены инспектором от контролируемого лица или его представителя, свидетелей.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Письменные объяснения оформляются путем составления письменного документа в свободной форме.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4.4.7. Экспертиза осуществляется экспертом или экспертной организацией по поручению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Результаты экспертизы оформляются экспертным заключением по форме, утвержденной Контрольным органом.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4.4.8. Оформление акта производится по месту нахождения Контрольного органа в день окончания проведения документарной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4.4.9. Акт направляется Контрольным органом контролируемому лицу в срок не позднее пяти рабочих дней после окончания документарной проверки в порядке, предусмотренном статьей 21 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4.4.10. 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 </w:t>
      </w:r>
      <w:hyperlink r:id="rId31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4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32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6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 8 части 1 статьи 57  Федерального закона №248-ФЗ»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 Выездная проверка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4.5.1.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Выездная проверка,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"Инспектор»4.5.2. Выездная проверка проводится в случае, если не представляется возможным: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 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4.6.1 настоящего Положения место и совершения необходимых контрольных действий, предусмотренных в рамках иного вида контрольных мероприятий.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4.5.3. Внеплановая выездная проверка может проводиться только по согласованию с органами прокуратуры, за исключением случаев ее проведения в соответствии с пунктами 3, 4, 6, 8 части 1, частью 3 статьи 57 и частями 12 и 12.1 статьи 66</w:t>
      </w:r>
      <w:r w:rsidRPr="00487AB5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4.5.4.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4.5.5.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сообщает учетный номер в едином реестре контрольных мероприятий.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4.5.6. Срок проведения выездной проверки составляет не более десяти рабочих дней.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микропредприятия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4.5.7. Перечень допустимых контрольных действий в ходе выездной проверки: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осмотр;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опрос;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истребование документов;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получение письменных объяснений;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экспертиза.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4.5.8.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По результатам осмотра составляется протокол осмотра.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4.5.9.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4.5.10. При осуществлении осмотра, опроса в случае выявления нарушений 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4.5.11. Представление контролируемым лицом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истребуемых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документов, письменных объяснений, проведение экспертизы осуществляется в соответствии с пунктами 4.5.5, 4.5.6 и 4.5.7 настоящего Положения.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4.5.12. По окончании проведения выездной проверки инспектор составляет акт выездной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Информация о проведении фотосъемки, аудио- и видеозаписи отражается в акте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Федеральным законом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4.5.14.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контрольных мероприятий в случаях: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временной нетрудоспособности;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избрания в соответствии с </w:t>
      </w:r>
      <w:hyperlink r:id="rId33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Уголовно-процессуальным кодексом Российской Федерации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меры пресечения, исключающей возможность присутствия при проведении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нахождения в служебной командировке.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При поступлении информации проведение контрольных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 Инспекционный визит, рейдовый осмотр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4.6.1.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Инспекционный визит,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"Инспектор»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4.6.2. Перечень допустимых контрольных действий в ходе инспекционного визита: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а) осмотр;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б) опрос;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в) получение письменных объяснений;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г)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Инспекционный визит допускается проводить с использованием средств дистанционного взаимодействия, в том числе посредством аудио- или видеосвязи.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4.6.3.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 с пунктами 3, </w:t>
      </w:r>
      <w:hyperlink r:id="rId34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4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35" w:history="1">
        <w:r w:rsidRPr="00487AB5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6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, 8 части 1, частью 3 статьи 57 и частью 12 статьи 66 Федерального закона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  <w:t>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4.6.4. 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4.6.5. Перечень допустимых контрольных действий в ходе рейдового осмотра: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а) осмотр;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б) опрос;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в) получение письменных объяснений;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г) истребование документов;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д) экспертиза.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4.6.6. 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доступ инспекторам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4.6.7. В случае,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4.6.8.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4.6.9. Контрольные действия, предусмотренные пунктом 4.6.2, 4.6.5 настоящего Положения, осуществляются в соответствии с пунктами 4.5.5, 4.5.6, 4.5.7, 4.6.8 - 4.6.10 настоящего Положения.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4.7. Наблюдение за соблюдением обязательных требований (мониторинг безопасности)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4.7.1. Контрольный орган при наблюдении за соблюдением обязательных требований (мониторинге безопасности) проводит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4.7.2.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решение об объявлении предостережения;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решение о выдаче предписания об устранении выявленных нарушений в порядке, предусмотренном пунктом 1 части 2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решение, закрепленное в федеральном законе о виде контроля, законе субъекта Российской Федерации о виде контроля в соответствии с частью 3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4.8. Выездное обследование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4.8.1. Выездное обследование проводится в целях оценки соблюдения контролируемыми лицами обязательных требований.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4.8.2.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действия: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осмотр;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отбор проб (образцов);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инструментальное обследование (с применением видеозаписи);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испытание;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экспертиза»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4.8.3. Выездное обследование проводится без информирования контролируемого лица.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4.8.4. По результатам проведения выездного обследования не могут быть приняты решения, предусмотренные подпунктами 1 и 2 пункта 4.2.1 настоящего Положения, за исключением случаев, установленных федеральным законом о виде контроля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Досудебное обжалование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решений заместителя руководителя Контрольного органа и инспекторов (далее также – должностные лица):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решений о проведении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актов контрольных мероприятий, предписаний об устранении выявленных нарушений;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действий (бездействия) должностных лиц в рамках контрольных мероприятий.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5.2.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При подаче жалобы гражданином она должна быть подписана </w:t>
      </w:r>
      <w:proofErr w:type="gram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простой электронной подписью</w:t>
      </w:r>
      <w:proofErr w:type="gram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5.3. Жалоба на решение Контрольного органа, действия (бездействие) его должностных лиц рассматривается руководителем (заместителем руководителя)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Жалоба на предписание Контрольного органа может быть подана в течение десяти рабочих дней с момента получения контролируемым лицом предписания.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Контрольным органом.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5.7. Жалоба может содержать ходатайство о приостановлении исполнения обжалуемого решения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5.8. Руководителем (заместителем руководителя) Контрольного органа в срок не позднее двух рабочих дней со дня регистрации жалобы принимается решение: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о приостановлении исполнения обжалуемого решения Контрольного органа;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об отказе в приостановлении исполнения обжалуемого решения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Информация о принятом решении направляется контролируемому лицу, подавшему жалобу, в течение одного рабочего дня с момента принятия решения.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5.9. Жалоба должна содержать: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фамилию, имя, отчество (при наличии), сведения о месте жительства (месте 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сведения об обжалуемых решении Контрольного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основания и доводы, на основании которых контролируемое лицо не согласно с решением Контрольного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5) требования контролируемого лица, подавшего жалобу;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6) учетный номер контрольного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5.10. Жалоба не должна содержать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5.12. Контрольный орган принимает решение об отказе в рассмотрении жалобы в течение пяти рабочих дней со дня получения жалобы, если: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в удовлетворении ходатайства о восстановлении пропущенного срока на подачу жалобы отказано;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имеется решение суда по вопросам, поставленным в жалобе;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5) ранее в Контрольный орган была подана другая жалоба от того же контролируемого лица по тем же основаниям;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8) жалоба подана в ненадлежащий орган;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обжалования решений Контрольного органа, действий (бездействия) должностных лиц.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5.14. При рассмотрении жалобы Контрольный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досудебного обжалования контрольной (надзорной) деятельности, утвержденными Правительством Российской Федерации.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5.15 Жалоба подлежит рассмотрению руководителем (заместителем руководителя) Контрольного органа в течение 15 рабочих дней со дня ее регистрации в подсистеме досудебного обжалования.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5.16.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5.17.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5.18. 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5.19. По итогам рассмотрения жалобы руководитель (заместитель руководителя) Контрольного органа принимает одно из следующих решений: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1) оставляет жалобу без удовлетворения;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2) отменяет решение Контрольного органа полностью или частично;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3) отменяет решение Контрольного органа полностью и принимает новое решение;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5.20. Решение Контрольного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Ключевые показатели вида контроля и их целевые значения для муниципального контроля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Ключевые показатели муниципального контроля и их целевые значения, индикативные показатели установлены приложением 5 к настоящему Положению.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Примечание: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Согласно части 8 статьи 25 Федерального закона № 248-ФЗ положением о виде контроля в отношении объектов контроля, отнесенных к определенным категориям риска, могут устанавливаться сокращенные сроки проведения контрольных мероприятий, особенности содержания контрольных мероприятий, объем представляемых документов, инструментального обследования, проводимых испытаний, экспертиз и экспериментов.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В силу части 10 статьи 98 Федерального закона № 248-ФЗ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документов, информирование контролируемых лиц о совершаемых должностными лицами органов муниципального контроля действиях и принимаемых решениях, обмен документами и сведениями с контролируемыми лицами на бумажном носителе.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органами местного самоуправления самостоятельно определяются: критерии отнесения объектов контроля к категориям риска в рамках осуществления муниципального контроля в сфере благоустройства; перечень индикаторов риска нарушения обязательных требований, проверяемых в рамках осуществления муниципального контроля в сфере благоустройства; ключевые показатели муниципального контроля в сфере благоустройства и их целевые значения, индикативные показатели (приложения 2, 3 и 5 к настоящему Положению).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Приложение 1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 Положению о муниципальном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контроле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Перечень должностных лиц администрации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 Саратовской области, уполномоченных на осуществление муниципального контроля в сфере благоустройства: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1. глава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МО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2. главный специалист администрации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МО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Приложение 2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 Положению о муниципальном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контроле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87AB5">
        <w:rPr>
          <w:rFonts w:ascii="Times New Roman" w:eastAsia="Times New Roman" w:hAnsi="Times New Roman" w:cs="Times New Roman"/>
          <w:b/>
          <w:lang w:eastAsia="ru-RU"/>
        </w:rPr>
        <w:t>Критерии отнесения объектов контроля к категориям риска в рамках осуществления муниципального контроля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94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6297"/>
        <w:gridCol w:w="1953"/>
      </w:tblGrid>
      <w:tr w:rsidR="00487AB5" w:rsidRPr="00487AB5" w:rsidTr="000F46C8"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 п/п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 xml:space="preserve">Объекты муниципального контроля в сфере благоустройства в </w:t>
            </w: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Молодежном муниципальном образовании </w:t>
            </w:r>
            <w:proofErr w:type="spellStart"/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Перелюбского</w:t>
            </w:r>
            <w:proofErr w:type="spellEnd"/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29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Категория риска</w:t>
            </w:r>
          </w:p>
        </w:tc>
      </w:tr>
      <w:tr w:rsidR="00487AB5" w:rsidRPr="00487AB5" w:rsidTr="000F46C8"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34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87AB5" w:rsidRPr="00487AB5" w:rsidTr="000F46C8">
        <w:tc>
          <w:tcPr>
            <w:tcW w:w="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34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Правил благоустройства.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29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Средний риск</w:t>
            </w:r>
          </w:p>
        </w:tc>
      </w:tr>
      <w:tr w:rsidR="00487AB5" w:rsidRPr="00487AB5" w:rsidTr="000F46C8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34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требований Правил благоустройства.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29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Умеренный риск</w:t>
            </w:r>
          </w:p>
        </w:tc>
      </w:tr>
      <w:tr w:rsidR="00487AB5" w:rsidRPr="00487AB5" w:rsidTr="000F46C8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34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в области благоустройства к категориям риска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29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>Низкий риск</w:t>
            </w:r>
          </w:p>
        </w:tc>
      </w:tr>
    </w:tbl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Наименование должности                                                                                        ФИО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Приложение 3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 Положению о муниципальном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контроле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ПЕРЕЧЕНЬ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индикаторов риска нарушения обязательных требований при осуществлении муниципального контроля 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Индикаторами риска нарушения обязательных требований при осуществлении муниципального контроля в сфере благоустройства являются:</w:t>
      </w:r>
    </w:p>
    <w:p w:rsidR="00487AB5" w:rsidRPr="00487AB5" w:rsidRDefault="00487AB5" w:rsidP="00487AB5">
      <w:pPr>
        <w:spacing w:after="0" w:line="240" w:lineRule="auto"/>
        <w:ind w:left="57"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1.Увеличение в трехкратном и более размере количества обращений за единицу времени (месяц, квартал) в сравнении с предшествующим аналогичным периодом и  (или) с аналогичным периодом предшествующего календарного года, поступивших в адрес органа местного самоуправления от граждан (поступивших способом, позволяющим установить личность обратившегося гражданина),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привил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благоустройства территории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proofErr w:type="spell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Перелюбского</w:t>
      </w:r>
      <w:proofErr w:type="spell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 Саратовской области.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eastAsia="zh-CN"/>
        </w:rPr>
      </w:pP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487AB5">
        <w:rPr>
          <w:rFonts w:ascii="Times New Roman" w:eastAsia="Calibri" w:hAnsi="Times New Roman" w:cs="Times New Roman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Pr="00487AB5">
        <w:rPr>
          <w:rFonts w:ascii="Times New Roman" w:eastAsia="Calibri" w:hAnsi="Times New Roman" w:cs="Times New Roman"/>
          <w:b/>
          <w:bCs/>
          <w:lang w:eastAsia="zh-CN"/>
        </w:rPr>
        <w:t xml:space="preserve"> </w:t>
      </w:r>
      <w:r w:rsidRPr="00487AB5">
        <w:rPr>
          <w:rFonts w:ascii="Times New Roman" w:eastAsia="Calibri" w:hAnsi="Times New Roman" w:cs="Times New Roman"/>
          <w:b/>
          <w:bCs/>
          <w:color w:val="000000"/>
          <w:lang w:eastAsia="zh-CN"/>
        </w:rPr>
        <w:t xml:space="preserve">проверок при осуществлении администрацией </w:t>
      </w:r>
      <w:proofErr w:type="spellStart"/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Смородинского</w:t>
      </w:r>
      <w:proofErr w:type="spellEnd"/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муниципального образования</w:t>
      </w:r>
      <w:r w:rsidRPr="00487AB5">
        <w:rPr>
          <w:rFonts w:ascii="Times New Roman" w:eastAsia="Calibri" w:hAnsi="Times New Roman" w:cs="Times New Roman"/>
          <w:b/>
          <w:bCs/>
          <w:lang w:eastAsia="zh-CN"/>
        </w:rPr>
        <w:t xml:space="preserve"> </w:t>
      </w:r>
      <w:r w:rsidRPr="00487AB5">
        <w:rPr>
          <w:rFonts w:ascii="Times New Roman" w:eastAsia="Calibri" w:hAnsi="Times New Roman" w:cs="Times New Roman"/>
          <w:b/>
          <w:bCs/>
          <w:color w:val="000000"/>
          <w:lang w:eastAsia="zh-CN"/>
        </w:rPr>
        <w:t>контроля в сфере благоустройства</w:t>
      </w:r>
    </w:p>
    <w:p w:rsidR="00487AB5" w:rsidRPr="00487AB5" w:rsidRDefault="00487AB5" w:rsidP="00487AB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zh-CN"/>
        </w:rPr>
      </w:pPr>
    </w:p>
    <w:p w:rsidR="00487AB5" w:rsidRPr="00487AB5" w:rsidRDefault="00487AB5" w:rsidP="00487AB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1. Наличие мусора и иных отходов производства и потребления на прилегающей территории или </w:t>
      </w:r>
      <w:r w:rsidRPr="00487AB5">
        <w:rPr>
          <w:rFonts w:ascii="Times New Roman" w:eastAsia="Times New Roman" w:hAnsi="Times New Roman" w:cs="Times New Roman"/>
          <w:lang w:eastAsia="ru-RU"/>
        </w:rPr>
        <w:t>на иных территориях общего пользования.</w:t>
      </w:r>
    </w:p>
    <w:p w:rsidR="00487AB5" w:rsidRPr="00487AB5" w:rsidRDefault="00487AB5" w:rsidP="00487AB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 Наличие на прилегающей территории</w:t>
      </w:r>
      <w:r w:rsidRPr="00487AB5">
        <w:rPr>
          <w:rFonts w:ascii="Times New Roman" w:eastAsia="Calibri" w:hAnsi="Times New Roman" w:cs="Times New Roman"/>
          <w:bCs/>
          <w:color w:val="000000"/>
        </w:rPr>
        <w:t xml:space="preserve"> карантинных, ядовитых и сорных растений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, порубочных остатков деревьев и кустарников. 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4. Наличие препятствующей </w:t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свободному и безопасному проходу граждан 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наледи на прилегающих территориях.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5. Наличие сосулек на кровлях зданий, сооружений.</w:t>
      </w:r>
    </w:p>
    <w:p w:rsidR="00487AB5" w:rsidRPr="00487AB5" w:rsidRDefault="00487AB5" w:rsidP="00487A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487AB5" w:rsidRPr="00487AB5" w:rsidRDefault="00487AB5" w:rsidP="00487AB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487AB5" w:rsidRPr="00487AB5" w:rsidRDefault="00487AB5" w:rsidP="00487AB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487AB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487AB5" w:rsidRPr="00487AB5" w:rsidRDefault="00487AB5" w:rsidP="00487AB5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10. Размещение транспортных средств на газоне или иной </w:t>
      </w:r>
      <w:proofErr w:type="gramStart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озеленённой</w:t>
      </w:r>
      <w:proofErr w:type="gramEnd"/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487AB5" w:rsidRPr="00487AB5" w:rsidRDefault="00487AB5" w:rsidP="00487AB5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487AB5" w:rsidRPr="00487AB5" w:rsidRDefault="00487AB5" w:rsidP="00487AB5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7AB5">
        <w:rPr>
          <w:rFonts w:ascii="Times New Roman" w:eastAsia="Times New Roman" w:hAnsi="Times New Roman" w:cs="Times New Roman"/>
          <w:lang w:eastAsia="ru-RU"/>
        </w:rPr>
        <w:t>12. Выпас сельскохозяйственных животных и птиц на территориях общего пользования.</w:t>
      </w:r>
    </w:p>
    <w:p w:rsidR="00487AB5" w:rsidRPr="00487AB5" w:rsidRDefault="00487AB5" w:rsidP="00487AB5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487AB5" w:rsidRPr="00487AB5" w:rsidRDefault="00487AB5" w:rsidP="00487AB5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487AB5" w:rsidRPr="00487AB5" w:rsidRDefault="00487AB5" w:rsidP="00487AB5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Приложение 4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 Положению о муниципальном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контроле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 Форма</w:t>
      </w:r>
    </w:p>
    <w:p w:rsidR="00487AB5" w:rsidRPr="00487AB5" w:rsidRDefault="00487AB5" w:rsidP="00487AB5">
      <w:pPr>
        <w:spacing w:after="0" w:line="240" w:lineRule="auto"/>
        <w:ind w:left="57"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819"/>
      </w:tblGrid>
      <w:tr w:rsidR="00487AB5" w:rsidRPr="00487AB5" w:rsidTr="000F46C8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tLeast"/>
              <w:ind w:left="57" w:firstLine="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</w:t>
            </w:r>
          </w:p>
          <w:p w:rsidR="00487AB5" w:rsidRPr="00487AB5" w:rsidRDefault="00487AB5" w:rsidP="00487AB5">
            <w:pPr>
              <w:spacing w:after="0" w:line="240" w:lineRule="auto"/>
              <w:ind w:left="57" w:firstLine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(указывается должность руководителя контролируемого лица)</w:t>
            </w:r>
          </w:p>
          <w:p w:rsidR="00487AB5" w:rsidRPr="00487AB5" w:rsidRDefault="00487AB5" w:rsidP="00487AB5">
            <w:pPr>
              <w:spacing w:after="0" w:line="240" w:lineRule="auto"/>
              <w:ind w:left="57" w:firstLine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</w:t>
            </w:r>
          </w:p>
          <w:p w:rsidR="00487AB5" w:rsidRPr="00487AB5" w:rsidRDefault="00487AB5" w:rsidP="00487AB5">
            <w:pPr>
              <w:spacing w:after="0" w:line="240" w:lineRule="auto"/>
              <w:ind w:left="57" w:firstLine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(указывается полное наименование контролируемого лица)</w:t>
            </w:r>
          </w:p>
          <w:p w:rsidR="00487AB5" w:rsidRPr="00487AB5" w:rsidRDefault="00487AB5" w:rsidP="00487AB5">
            <w:pPr>
              <w:spacing w:after="0" w:line="240" w:lineRule="auto"/>
              <w:ind w:left="57" w:firstLine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</w:t>
            </w:r>
          </w:p>
          <w:p w:rsidR="00487AB5" w:rsidRPr="00487AB5" w:rsidRDefault="00487AB5" w:rsidP="00487AB5">
            <w:pPr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(указывается ФИО</w:t>
            </w:r>
            <w:r w:rsidRPr="00487A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наличии) руководителя контролируемого лица)</w:t>
            </w:r>
          </w:p>
          <w:p w:rsidR="00487AB5" w:rsidRPr="00487AB5" w:rsidRDefault="00487AB5" w:rsidP="00487AB5">
            <w:pPr>
              <w:spacing w:after="0" w:line="240" w:lineRule="auto"/>
              <w:ind w:left="57" w:firstLine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</w:t>
            </w:r>
          </w:p>
          <w:p w:rsidR="00487AB5" w:rsidRPr="00487AB5" w:rsidRDefault="00487AB5" w:rsidP="00487AB5">
            <w:pPr>
              <w:spacing w:after="0" w:line="240" w:lineRule="auto"/>
              <w:ind w:left="57" w:firstLine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(указывается адрес места нахождения контролируемого лица)</w:t>
            </w:r>
          </w:p>
        </w:tc>
      </w:tr>
    </w:tbl>
    <w:p w:rsidR="00487AB5" w:rsidRPr="00487AB5" w:rsidRDefault="00487AB5" w:rsidP="00487AB5">
      <w:pPr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1" w:name="Par320"/>
      <w:bookmarkEnd w:id="1"/>
      <w:r w:rsidRPr="00487AB5">
        <w:rPr>
          <w:rFonts w:ascii="Times New Roman" w:eastAsia="Times New Roman" w:hAnsi="Times New Roman" w:cs="Times New Roman"/>
          <w:b/>
          <w:color w:val="000000"/>
          <w:lang w:eastAsia="ru-RU"/>
        </w:rPr>
        <w:t>ПРЕДПИСАНИЕ 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(указывается полное наименование контролируемого лица в дательном падеже)</w:t>
      </w:r>
    </w:p>
    <w:p w:rsidR="00487AB5" w:rsidRPr="00487AB5" w:rsidRDefault="00487AB5" w:rsidP="00487AB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об устранении выявленных нарушений обязательных требований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По результатам _____________________________________________________________,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(указываются вид и форма контрольного мероприятия (далее - КОНТРОЛЬНЫХ МЕРОПРИЯТИЙ) в соответствии с решением Контрольного органа о проведении КОНТРОЛЬНЫХ МЕРОПРИЯТИЙ)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проведенной _______________________________________________________________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</w:t>
      </w: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(указывается полное наименование контрольного органа)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отношении _______________________________________________________________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</w:t>
      </w: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(указывается полное наименование контролируемого лица)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 период с «__» _________________ 20__ г. по «__» _________________ 20__ г.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на основании ______________________________________________________________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(указываются наименование и реквизиты распоряжения/приказа Контрольного органа о проведении КОНТРОЛЬНЫХ МЕРОПРИЯТИЙ)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(акт ______________________________ от «__» _______________ 20__ г. № ____)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(указываются реквизиты акта КОНТРОЛЬНЫХ МЕРОПРИЯТИЙ)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(указываются вид и форма КОНТРОЛЬНЫХ МЕРОПРИЯТИЙ)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выявлены нарушения обязательных требований ________________ законодательства:</w:t>
      </w:r>
    </w:p>
    <w:p w:rsidR="00487AB5" w:rsidRPr="00487AB5" w:rsidRDefault="00487AB5" w:rsidP="00487AB5">
      <w:pPr>
        <w:spacing w:after="0" w:line="240" w:lineRule="auto"/>
        <w:ind w:left="57" w:firstLine="567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487AB5" w:rsidRPr="00487AB5" w:rsidRDefault="00487AB5" w:rsidP="00487AB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На основании изложенного, в соответствии с пунктом 1 части 2 статьи 90 </w:t>
      </w:r>
      <w:hyperlink r:id="rId36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Федерального закона от 31 июля 2020 г. № 248-ФЗ</w:t>
        </w:r>
      </w:hyperlink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487AB5" w:rsidRPr="00487AB5" w:rsidRDefault="00487AB5" w:rsidP="00487A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                         (указывается полное наименование Контрольного органа)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предписывает: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 Устранить выявленные нарушения обязательных требований в срок до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«______» ______________ 20_____ г.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 Уведомить _______________________________________________________________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</w:t>
      </w:r>
      <w:r w:rsidRPr="00487AB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(указывается полное наименование контрольного органа)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</w:t>
      </w:r>
    </w:p>
    <w:p w:rsidR="00487AB5" w:rsidRPr="00487AB5" w:rsidRDefault="00487AB5" w:rsidP="00487A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 «__» _______________ 20_____ г. включительно.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487AB5" w:rsidRPr="00487AB5" w:rsidRDefault="00487AB5" w:rsidP="00487AB5">
      <w:pPr>
        <w:spacing w:after="0" w:line="240" w:lineRule="auto"/>
        <w:ind w:left="57"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97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3234"/>
        <w:gridCol w:w="3235"/>
      </w:tblGrid>
      <w:tr w:rsidR="00487AB5" w:rsidRPr="00487AB5" w:rsidTr="000F46C8">
        <w:trPr>
          <w:trHeight w:val="291"/>
        </w:trPr>
        <w:tc>
          <w:tcPr>
            <w:tcW w:w="323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</w:t>
            </w:r>
          </w:p>
        </w:tc>
        <w:tc>
          <w:tcPr>
            <w:tcW w:w="323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</w:t>
            </w:r>
          </w:p>
        </w:tc>
        <w:tc>
          <w:tcPr>
            <w:tcW w:w="323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</w:p>
        </w:tc>
      </w:tr>
      <w:tr w:rsidR="00487AB5" w:rsidRPr="00487AB5" w:rsidTr="000F46C8">
        <w:trPr>
          <w:trHeight w:val="1188"/>
        </w:trPr>
        <w:tc>
          <w:tcPr>
            <w:tcW w:w="323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(должность должностного лица, уполномоченного на проведение контрольных мероприятий)</w:t>
            </w:r>
          </w:p>
        </w:tc>
        <w:tc>
          <w:tcPr>
            <w:tcW w:w="323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23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87AB5" w:rsidRPr="00487AB5" w:rsidRDefault="00487AB5" w:rsidP="00487AB5">
            <w:pPr>
              <w:spacing w:after="0" w:line="240" w:lineRule="auto"/>
              <w:ind w:left="57" w:firstLine="72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AB5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lastRenderedPageBreak/>
        <w:t>Приложение 5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 Положению о муниципальном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87AB5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контроле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87AB5">
        <w:rPr>
          <w:rFonts w:ascii="Times New Roman" w:eastAsia="Times New Roman" w:hAnsi="Times New Roman" w:cs="Times New Roman"/>
          <w:b/>
          <w:lang w:eastAsia="ru-RU"/>
        </w:rPr>
        <w:t>Ключевые показатели вида контроля и их целевые значения, индикативные показатели для муниципального контроля в сфере благоустройства</w:t>
      </w:r>
    </w:p>
    <w:p w:rsidR="00487AB5" w:rsidRPr="00487AB5" w:rsidRDefault="00487AB5" w:rsidP="00487AB5">
      <w:pPr>
        <w:spacing w:after="0" w:line="240" w:lineRule="auto"/>
        <w:ind w:left="57" w:firstLine="851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1.Ключевые показатели и их целевые значения: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Доля устраненных нарушений из числа выявленных нарушений обязательных требований - 70%.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Доля выполнения плана проведения плановых контрольных мероприятий на очередной календарный год - 100%.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Доля отмененных результатов контрольных мероприятий - 0%.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 </w:t>
      </w:r>
      <w:hyperlink r:id="rId37" w:tgtFrame="_blank" w:history="1">
        <w:r w:rsidRPr="00487AB5">
          <w:rPr>
            <w:rFonts w:ascii="Times New Roman" w:eastAsia="Times New Roman" w:hAnsi="Times New Roman" w:cs="Times New Roman"/>
            <w:lang w:eastAsia="ru-RU"/>
          </w:rPr>
          <w:t>Кодекса Российской Федерации об административных правонарушениях</w:t>
        </w:r>
      </w:hyperlink>
      <w:r w:rsidRPr="00487AB5">
        <w:rPr>
          <w:rFonts w:ascii="Times New Roman" w:eastAsia="Times New Roman" w:hAnsi="Times New Roman" w:cs="Times New Roman"/>
          <w:lang w:eastAsia="ru-RU"/>
        </w:rPr>
        <w:t> </w:t>
      </w: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- 0%.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2. Индикативные показатели:</w:t>
      </w:r>
    </w:p>
    <w:p w:rsidR="00487AB5" w:rsidRPr="00487AB5" w:rsidRDefault="00487AB5" w:rsidP="00487AB5">
      <w:pPr>
        <w:spacing w:after="0" w:line="240" w:lineRule="auto"/>
        <w:ind w:left="57"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При осуществлении муниципального контроля в сфере благоустройства устанавливаются следующие индикативные показатели: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количество проведенных плановых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количество проведенных внеплановых контрольных мероприятий;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количество поступивших возражений в отношении акта контрольного мероприятия;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количество выданных предписаний об устранении нарушений обязательных требований;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- количество устраненных нарушений обязательных требований.</w:t>
      </w:r>
    </w:p>
    <w:p w:rsidR="00487AB5" w:rsidRPr="00487AB5" w:rsidRDefault="00487AB5" w:rsidP="00487AB5">
      <w:pPr>
        <w:spacing w:after="0" w:line="240" w:lineRule="auto"/>
        <w:ind w:left="57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87AB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8A1FBA" w:rsidRPr="00487AB5" w:rsidRDefault="008A1FBA" w:rsidP="00487AB5"/>
    <w:sectPr w:rsidR="008A1FBA" w:rsidRPr="00487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A68"/>
    <w:rsid w:val="00185A68"/>
    <w:rsid w:val="00487AB5"/>
    <w:rsid w:val="00556304"/>
    <w:rsid w:val="008A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3A043"/>
  <w15:chartTrackingRefBased/>
  <w15:docId w15:val="{896685A1-565B-44EA-85BF-242699D0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87AB5"/>
  </w:style>
  <w:style w:type="paragraph" w:customStyle="1" w:styleId="a3">
    <w:name w:val="Базовый"/>
    <w:rsid w:val="00487AB5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0"/>
    <w:rsid w:val="00487AB5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4"/>
    <w:rsid w:val="00487AB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Текст выноски1"/>
    <w:basedOn w:val="a"/>
    <w:next w:val="a5"/>
    <w:link w:val="a6"/>
    <w:uiPriority w:val="99"/>
    <w:semiHidden/>
    <w:unhideWhenUsed/>
    <w:rsid w:val="00487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11"/>
    <w:uiPriority w:val="99"/>
    <w:semiHidden/>
    <w:rsid w:val="00487AB5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487A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487AB5"/>
    <w:rPr>
      <w:rFonts w:ascii="Calibri" w:eastAsia="Calibri" w:hAnsi="Calibri" w:cs="Times New Roman"/>
    </w:rPr>
  </w:style>
  <w:style w:type="character" w:customStyle="1" w:styleId="2">
    <w:name w:val="Основной текст 2 Знак"/>
    <w:basedOn w:val="a0"/>
    <w:link w:val="20"/>
    <w:uiPriority w:val="99"/>
    <w:semiHidden/>
    <w:rsid w:val="00487A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487AB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487AB5"/>
  </w:style>
  <w:style w:type="character" w:customStyle="1" w:styleId="a9">
    <w:name w:val="Текст примечания Знак"/>
    <w:basedOn w:val="a0"/>
    <w:link w:val="12"/>
    <w:uiPriority w:val="99"/>
    <w:semiHidden/>
    <w:rsid w:val="00487AB5"/>
    <w:rPr>
      <w:sz w:val="20"/>
      <w:szCs w:val="20"/>
    </w:rPr>
  </w:style>
  <w:style w:type="paragraph" w:customStyle="1" w:styleId="12">
    <w:name w:val="Текст примечания1"/>
    <w:basedOn w:val="a"/>
    <w:next w:val="aa"/>
    <w:link w:val="a9"/>
    <w:uiPriority w:val="99"/>
    <w:semiHidden/>
    <w:unhideWhenUsed/>
    <w:rsid w:val="00487AB5"/>
    <w:pPr>
      <w:spacing w:after="200" w:line="240" w:lineRule="auto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87A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48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annotation text"/>
    <w:basedOn w:val="a"/>
    <w:link w:val="22"/>
    <w:uiPriority w:val="99"/>
    <w:semiHidden/>
    <w:unhideWhenUsed/>
    <w:rsid w:val="00487AB5"/>
    <w:pPr>
      <w:spacing w:line="240" w:lineRule="auto"/>
    </w:pPr>
    <w:rPr>
      <w:sz w:val="20"/>
      <w:szCs w:val="20"/>
    </w:rPr>
  </w:style>
  <w:style w:type="character" w:customStyle="1" w:styleId="22">
    <w:name w:val="Текст примечания Знак2"/>
    <w:basedOn w:val="a0"/>
    <w:link w:val="aa"/>
    <w:uiPriority w:val="99"/>
    <w:semiHidden/>
    <w:rsid w:val="00487AB5"/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487AB5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4">
    <w:name w:val="Тема примечания Знак1"/>
    <w:basedOn w:val="22"/>
    <w:uiPriority w:val="99"/>
    <w:semiHidden/>
    <w:rsid w:val="00487AB5"/>
    <w:rPr>
      <w:b/>
      <w:bCs/>
      <w:sz w:val="20"/>
      <w:szCs w:val="20"/>
    </w:rPr>
  </w:style>
  <w:style w:type="paragraph" w:customStyle="1" w:styleId="ConsPlusTitle">
    <w:name w:val="ConsPlusTitle"/>
    <w:rsid w:val="00487AB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487AB5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d">
    <w:name w:val="Normal (Web)"/>
    <w:basedOn w:val="a"/>
    <w:uiPriority w:val="99"/>
    <w:unhideWhenUsed/>
    <w:rsid w:val="00487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Гиперссылка1"/>
    <w:basedOn w:val="a0"/>
    <w:rsid w:val="00487AB5"/>
  </w:style>
  <w:style w:type="paragraph" w:styleId="a5">
    <w:name w:val="Balloon Text"/>
    <w:basedOn w:val="a"/>
    <w:link w:val="16"/>
    <w:uiPriority w:val="99"/>
    <w:semiHidden/>
    <w:unhideWhenUsed/>
    <w:rsid w:val="00487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"/>
    <w:basedOn w:val="a0"/>
    <w:link w:val="a5"/>
    <w:uiPriority w:val="99"/>
    <w:semiHidden/>
    <w:rsid w:val="00487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.minjust.ru/" TargetMode="External"/><Relationship Id="rId26" Type="http://schemas.openxmlformats.org/officeDocument/2006/relationships/hyperlink" Target="http://pravo.minjust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pravo.minjust.ru/" TargetMode="External"/><Relationship Id="rId34" Type="http://schemas.openxmlformats.org/officeDocument/2006/relationships/hyperlink" Target="http://pravo.minjust.ru/" TargetMode="External"/><Relationship Id="rId7" Type="http://schemas.openxmlformats.org/officeDocument/2006/relationships/hyperlink" Target="https://pravo-search.minjust.ru/bigs/showDocument.html?id=F7DF71FC-DA18-4A2C-9336-9F6DB47E3410" TargetMode="External"/><Relationship Id="rId12" Type="http://schemas.openxmlformats.org/officeDocument/2006/relationships/hyperlink" Target="https://pravo-search.minjust.ru/bigs/showDocument.html?id=657E8284-BC2A-4A2A-B081-84E5E12B557E" TargetMode="External"/><Relationship Id="rId17" Type="http://schemas.openxmlformats.org/officeDocument/2006/relationships/hyperlink" Target="http://pravo.minjust.ru/" TargetMode="External"/><Relationship Id="rId25" Type="http://schemas.openxmlformats.org/officeDocument/2006/relationships/hyperlink" Target="http://pravo.minjust.ru/" TargetMode="External"/><Relationship Id="rId33" Type="http://schemas.openxmlformats.org/officeDocument/2006/relationships/hyperlink" Target="https://pravo-search.minjust.ru/bigs/showDocument.html?id=C311A7BD-3878-4644-BB9C-5FA90F999B5E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pravo.minjust.ru/" TargetMode="External"/><Relationship Id="rId20" Type="http://schemas.openxmlformats.org/officeDocument/2006/relationships/hyperlink" Target="http://pravo.minjust.ru/" TargetMode="External"/><Relationship Id="rId29" Type="http://schemas.openxmlformats.org/officeDocument/2006/relationships/hyperlink" Target="https://pravo-search.minjust.ru/bigs/showDocument.html?id=4D8B78E2-8074-4ED5-8CBF-FB27AABC3428" TargetMode="Externa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F7DF71FC-DA18-4A2C-9336-9F6DB47E3410" TargetMode="External"/><Relationship Id="rId11" Type="http://schemas.openxmlformats.org/officeDocument/2006/relationships/hyperlink" Target="https://pravo-search.minjust.ru/bigs/showDocument.html?id=4F48675C-2DC2-4B7B-8F43-C7D17AB9072F" TargetMode="External"/><Relationship Id="rId24" Type="http://schemas.openxmlformats.org/officeDocument/2006/relationships/hyperlink" Target="http://pravo.minjust.ru/" TargetMode="External"/><Relationship Id="rId32" Type="http://schemas.openxmlformats.org/officeDocument/2006/relationships/hyperlink" Target="http://pravo.minjust.ru/" TargetMode="External"/><Relationship Id="rId37" Type="http://schemas.openxmlformats.org/officeDocument/2006/relationships/hyperlink" Target="https://pravo-search.minjust.ru/bigs/showDocument.html?id=C351FA7F-3731-467C-9A38-00CE2ECBE619" TargetMode="External"/><Relationship Id="rId5" Type="http://schemas.openxmlformats.org/officeDocument/2006/relationships/hyperlink" Target="https://pravo-search.minjust.ru/bigs/showDocument.html?id=CF1F5643-3AEB-4438-9333-2E47F2A9D0E7" TargetMode="External"/><Relationship Id="rId15" Type="http://schemas.openxmlformats.org/officeDocument/2006/relationships/hyperlink" Target="http://pravo.minjust.ru/" TargetMode="External"/><Relationship Id="rId23" Type="http://schemas.openxmlformats.org/officeDocument/2006/relationships/hyperlink" Target="http://pravo.minjust.ru/" TargetMode="External"/><Relationship Id="rId28" Type="http://schemas.openxmlformats.org/officeDocument/2006/relationships/hyperlink" Target="http://pravo.minjust.ru/" TargetMode="External"/><Relationship Id="rId36" Type="http://schemas.openxmlformats.org/officeDocument/2006/relationships/hyperlink" Target="https://pravo-search.minjust.ru/bigs/showDocument.html?id=CF1F5643-3AEB-4438-9333-2E47F2A9D0E7" TargetMode="External"/><Relationship Id="rId10" Type="http://schemas.openxmlformats.org/officeDocument/2006/relationships/hyperlink" Target="https://pravo-search.minjust.ru/bigs/showDocument.html?id=49552273-C3EA-4D68-9C24-846C1F38C9E4" TargetMode="External"/><Relationship Id="rId19" Type="http://schemas.openxmlformats.org/officeDocument/2006/relationships/hyperlink" Target="http://pravo.minjust.ru/" TargetMode="External"/><Relationship Id="rId31" Type="http://schemas.openxmlformats.org/officeDocument/2006/relationships/hyperlink" Target="http://pravo.minjust.ru/" TargetMode="External"/><Relationship Id="rId4" Type="http://schemas.openxmlformats.org/officeDocument/2006/relationships/hyperlink" Target="https://pravo-search.minjust.ru/bigs/showDocument.html?id=96E20C02-1B12-465A-B64C-24AA92270007" TargetMode="External"/><Relationship Id="rId9" Type="http://schemas.openxmlformats.org/officeDocument/2006/relationships/hyperlink" Target="https://pravo-search.minjust.ru/bigs/showDocument.html?id=D64AD6B4-688E-4AD7-A447-37026BDB0DB1" TargetMode="External"/><Relationship Id="rId14" Type="http://schemas.openxmlformats.org/officeDocument/2006/relationships/hyperlink" Target="http://pravo.minjust.ru/" TargetMode="External"/><Relationship Id="rId22" Type="http://schemas.openxmlformats.org/officeDocument/2006/relationships/hyperlink" Target="http://pravo.minjust.ru/" TargetMode="External"/><Relationship Id="rId27" Type="http://schemas.openxmlformats.org/officeDocument/2006/relationships/hyperlink" Target="http://pravo.minjust.ru/" TargetMode="External"/><Relationship Id="rId30" Type="http://schemas.openxmlformats.org/officeDocument/2006/relationships/hyperlink" Target="https://pravo-search.minjust.ru/bigs/showDocument.html?id=49552273-C3EA-4D68-9C24-846C1F38C9E4" TargetMode="External"/><Relationship Id="rId35" Type="http://schemas.openxmlformats.org/officeDocument/2006/relationships/hyperlink" Target="http://pravo.minjust.ru/" TargetMode="External"/><Relationship Id="rId8" Type="http://schemas.openxmlformats.org/officeDocument/2006/relationships/hyperlink" Target="https://pravo-search.minjust.ru/bigs/showDocument.html?id=CF1F5643-3AEB-4438-9333-2E47F2A9D0E7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11786</Words>
  <Characters>67182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dcterms:created xsi:type="dcterms:W3CDTF">2025-03-18T08:20:00Z</dcterms:created>
  <dcterms:modified xsi:type="dcterms:W3CDTF">2025-04-01T11:37:00Z</dcterms:modified>
</cp:coreProperties>
</file>